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E06D3" w14:textId="0AD1E668" w:rsidR="00B10904" w:rsidRPr="00C26097" w:rsidRDefault="00B10904" w:rsidP="0092705E">
      <w:pPr>
        <w:widowControl w:val="0"/>
        <w:tabs>
          <w:tab w:val="left" w:pos="708"/>
        </w:tabs>
        <w:suppressAutoHyphens/>
        <w:spacing w:after="0" w:line="240" w:lineRule="auto"/>
        <w:jc w:val="center"/>
        <w:rPr>
          <w:rFonts w:ascii="Garamond" w:eastAsia="MS ??" w:hAnsi="Garamond" w:cs="Arial"/>
          <w:b/>
          <w:bCs/>
          <w:caps/>
          <w:color w:val="000000"/>
          <w:sz w:val="24"/>
          <w:szCs w:val="24"/>
          <w:lang w:eastAsia="hu-HU"/>
        </w:rPr>
      </w:pPr>
      <w:r w:rsidRPr="00C26097">
        <w:rPr>
          <w:rFonts w:ascii="Garamond" w:eastAsia="MS ??" w:hAnsi="Garamond" w:cs="Arial"/>
          <w:b/>
          <w:bCs/>
          <w:caps/>
          <w:color w:val="000000"/>
          <w:sz w:val="24"/>
          <w:szCs w:val="24"/>
          <w:lang w:eastAsia="hu-HU"/>
        </w:rPr>
        <w:t xml:space="preserve">ADÁSVÉTELI SZERZŐDÉS </w:t>
      </w:r>
    </w:p>
    <w:p w14:paraId="069108BC" w14:textId="6651C48B" w:rsidR="001F0AB1" w:rsidRDefault="001F0AB1" w:rsidP="0092705E">
      <w:pPr>
        <w:widowControl w:val="0"/>
        <w:tabs>
          <w:tab w:val="left" w:pos="708"/>
        </w:tabs>
        <w:suppressAutoHyphens/>
        <w:spacing w:after="0" w:line="240" w:lineRule="auto"/>
        <w:jc w:val="center"/>
        <w:rPr>
          <w:rFonts w:ascii="Garamond" w:eastAsia="MS ??" w:hAnsi="Garamond" w:cs="Arial"/>
          <w:b/>
          <w:bCs/>
          <w:caps/>
          <w:color w:val="000000"/>
          <w:sz w:val="24"/>
          <w:szCs w:val="24"/>
          <w:lang w:eastAsia="hu-HU"/>
        </w:rPr>
      </w:pPr>
      <w:r w:rsidRPr="00C26097">
        <w:rPr>
          <w:rFonts w:ascii="Garamond" w:eastAsia="MS ??" w:hAnsi="Garamond" w:cs="Arial"/>
          <w:b/>
          <w:bCs/>
          <w:caps/>
          <w:color w:val="000000"/>
          <w:sz w:val="24"/>
          <w:szCs w:val="24"/>
          <w:lang w:eastAsia="hu-HU"/>
        </w:rPr>
        <w:t>tervezet</w:t>
      </w:r>
    </w:p>
    <w:p w14:paraId="3B6399EF" w14:textId="77777777" w:rsidR="001F0AB1" w:rsidRPr="00C26097" w:rsidRDefault="001F0AB1" w:rsidP="00927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Garamond" w:eastAsia="MS ??" w:hAnsi="Garamond" w:cs="Arial"/>
          <w:b/>
          <w:smallCaps/>
          <w:sz w:val="24"/>
          <w:szCs w:val="24"/>
          <w:lang w:eastAsia="hu-HU"/>
        </w:rPr>
      </w:pPr>
    </w:p>
    <w:p w14:paraId="16198EC2"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Garamond" w:eastAsia="MS ??" w:hAnsi="Garamond" w:cs="Arial"/>
          <w:sz w:val="24"/>
          <w:szCs w:val="24"/>
          <w:lang w:eastAsia="hu-HU" w:bidi="hu-HU"/>
        </w:rPr>
      </w:pPr>
      <w:bookmarkStart w:id="0" w:name="bookmark100"/>
      <w:r w:rsidRPr="00EA545D">
        <w:rPr>
          <w:rFonts w:ascii="Garamond" w:eastAsia="MS ??" w:hAnsi="Garamond" w:cs="Arial"/>
          <w:sz w:val="24"/>
          <w:szCs w:val="24"/>
          <w:lang w:eastAsia="hu-HU" w:bidi="hu-HU"/>
        </w:rPr>
        <w:t xml:space="preserve">Mely létrejött </w:t>
      </w:r>
    </w:p>
    <w:tbl>
      <w:tblPr>
        <w:tblStyle w:val="Rcsostblzat"/>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1"/>
      </w:tblGrid>
      <w:tr w:rsidR="00EA545D" w:rsidRPr="00EA545D" w14:paraId="04162A82" w14:textId="77777777" w:rsidTr="001A3D94">
        <w:tc>
          <w:tcPr>
            <w:tcW w:w="4536" w:type="dxa"/>
            <w:tcBorders>
              <w:right w:val="single" w:sz="4" w:space="0" w:color="auto"/>
            </w:tcBorders>
          </w:tcPr>
          <w:p w14:paraId="6D867520"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sz w:val="24"/>
                <w:szCs w:val="24"/>
                <w:lang w:eastAsia="hu-HU" w:bidi="hu-HU"/>
              </w:rPr>
            </w:pPr>
            <w:r w:rsidRPr="00EA545D">
              <w:rPr>
                <w:rFonts w:ascii="Garamond" w:eastAsia="MS ??" w:hAnsi="Garamond" w:cs="Arial"/>
                <w:sz w:val="24"/>
                <w:szCs w:val="24"/>
                <w:lang w:eastAsia="hu-HU" w:bidi="hu-HU"/>
              </w:rPr>
              <w:t>egyrészről a</w:t>
            </w:r>
          </w:p>
          <w:p w14:paraId="5A4845DC"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p>
          <w:p w14:paraId="21ACDEDE"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bCs/>
                <w:sz w:val="24"/>
                <w:szCs w:val="24"/>
                <w:lang w:eastAsia="hu-HU" w:bidi="hu-HU"/>
              </w:rPr>
              <w:t xml:space="preserve">Dunaharaszti Város Önkormányzata </w:t>
            </w:r>
          </w:p>
          <w:p w14:paraId="7FEEAB3C"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Címe: 2330 Dunaharaszti, Fő út 152.</w:t>
            </w:r>
          </w:p>
          <w:p w14:paraId="022C0CAB"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Adószáma:</w:t>
            </w:r>
          </w:p>
          <w:p w14:paraId="6EEEB6F0"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Számlavezető bankja:</w:t>
            </w:r>
          </w:p>
          <w:p w14:paraId="56ED0595"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 xml:space="preserve">Bankszámlaszáma: </w:t>
            </w:r>
          </w:p>
          <w:p w14:paraId="5DFC015D"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bCs/>
                <w:sz w:val="24"/>
                <w:szCs w:val="24"/>
                <w:lang w:eastAsia="hu-HU" w:bidi="hu-HU"/>
              </w:rPr>
            </w:pPr>
            <w:r w:rsidRPr="00EA545D">
              <w:rPr>
                <w:rFonts w:ascii="Garamond" w:eastAsia="MS ??" w:hAnsi="Garamond" w:cs="Arial"/>
                <w:b/>
                <w:sz w:val="24"/>
                <w:szCs w:val="24"/>
                <w:lang w:eastAsia="hu-HU" w:bidi="hu-HU"/>
              </w:rPr>
              <w:t xml:space="preserve">képviseli: dr. Szalay László, polgármester, </w:t>
            </w:r>
          </w:p>
          <w:p w14:paraId="27CD3DA1" w14:textId="5240420A"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bCs/>
                <w:sz w:val="24"/>
                <w:szCs w:val="24"/>
                <w:lang w:eastAsia="hu-HU" w:bidi="hu-HU"/>
              </w:rPr>
            </w:pPr>
            <w:r w:rsidRPr="00EA545D">
              <w:rPr>
                <w:rFonts w:ascii="Garamond" w:eastAsia="MS ??" w:hAnsi="Garamond" w:cs="Arial"/>
                <w:b/>
                <w:bCs/>
                <w:sz w:val="24"/>
                <w:szCs w:val="24"/>
                <w:lang w:eastAsia="hu-HU" w:bidi="hu-HU"/>
              </w:rPr>
              <w:t xml:space="preserve">mint </w:t>
            </w:r>
            <w:r w:rsidR="002173C7" w:rsidRPr="00C26097">
              <w:rPr>
                <w:rFonts w:ascii="Garamond" w:eastAsia="MS ??" w:hAnsi="Garamond" w:cs="Arial"/>
                <w:b/>
                <w:bCs/>
                <w:sz w:val="24"/>
                <w:szCs w:val="24"/>
                <w:lang w:eastAsia="hu-HU" w:bidi="hu-HU"/>
              </w:rPr>
              <w:t>Vevő</w:t>
            </w:r>
            <w:r w:rsidRPr="00EA545D">
              <w:rPr>
                <w:rFonts w:ascii="Garamond" w:eastAsia="MS ??" w:hAnsi="Garamond" w:cs="Arial"/>
                <w:b/>
                <w:bCs/>
                <w:sz w:val="24"/>
                <w:szCs w:val="24"/>
                <w:lang w:eastAsia="hu-HU" w:bidi="hu-HU"/>
              </w:rPr>
              <w:t xml:space="preserve"> – továbbiakban: </w:t>
            </w:r>
            <w:r w:rsidR="002173C7" w:rsidRPr="00C26097">
              <w:rPr>
                <w:rFonts w:ascii="Garamond" w:eastAsia="MS ??" w:hAnsi="Garamond" w:cs="Arial"/>
                <w:b/>
                <w:bCs/>
                <w:sz w:val="24"/>
                <w:szCs w:val="24"/>
                <w:lang w:eastAsia="hu-HU" w:bidi="hu-HU"/>
              </w:rPr>
              <w:t>Vevő</w:t>
            </w:r>
            <w:r w:rsidRPr="00EA545D">
              <w:rPr>
                <w:rFonts w:ascii="Garamond" w:eastAsia="MS ??" w:hAnsi="Garamond" w:cs="Arial"/>
                <w:b/>
                <w:bCs/>
                <w:sz w:val="24"/>
                <w:szCs w:val="24"/>
                <w:lang w:eastAsia="hu-HU" w:bidi="hu-HU"/>
              </w:rPr>
              <w:t>-</w:t>
            </w:r>
          </w:p>
          <w:p w14:paraId="07C21219"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bCs/>
                <w:sz w:val="24"/>
                <w:szCs w:val="24"/>
                <w:lang w:eastAsia="hu-HU" w:bidi="hu-HU"/>
              </w:rPr>
            </w:pPr>
          </w:p>
          <w:p w14:paraId="3B3CFCEF"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bCs/>
                <w:sz w:val="24"/>
                <w:szCs w:val="24"/>
                <w:lang w:eastAsia="hu-HU" w:bidi="hu-HU"/>
              </w:rPr>
            </w:pPr>
          </w:p>
          <w:p w14:paraId="2DC02AFA"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p>
          <w:p w14:paraId="403D7D9B"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sz w:val="24"/>
                <w:szCs w:val="24"/>
                <w:lang w:eastAsia="hu-HU" w:bidi="hu-HU"/>
              </w:rPr>
            </w:pPr>
          </w:p>
        </w:tc>
        <w:tc>
          <w:tcPr>
            <w:tcW w:w="4531" w:type="dxa"/>
            <w:tcBorders>
              <w:left w:val="single" w:sz="4" w:space="0" w:color="auto"/>
            </w:tcBorders>
          </w:tcPr>
          <w:p w14:paraId="12087369"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másrészről a(z)</w:t>
            </w:r>
          </w:p>
          <w:p w14:paraId="69403D49"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p>
          <w:p w14:paraId="607C17EC"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
                <w:sz w:val="24"/>
                <w:szCs w:val="24"/>
                <w:lang w:eastAsia="hu-HU" w:bidi="hu-HU"/>
              </w:rPr>
            </w:pPr>
            <w:r w:rsidRPr="00EA545D">
              <w:rPr>
                <w:rFonts w:ascii="Garamond" w:eastAsia="MS ??" w:hAnsi="Garamond" w:cs="Arial"/>
                <w:b/>
                <w:sz w:val="24"/>
                <w:szCs w:val="24"/>
                <w:lang w:eastAsia="hu-HU" w:bidi="hu-HU"/>
              </w:rPr>
              <w:t>…………………….</w:t>
            </w:r>
          </w:p>
          <w:p w14:paraId="13AEA2FC"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székhely: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2DAF66C1"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cégjegyzékszám: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3D05BF59"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adószám: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208A8CE1"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bankszámlaszám: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7E4B5B84" w14:textId="77777777"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képviseli: </w:t>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r w:rsidRPr="00EA545D">
              <w:rPr>
                <w:rFonts w:ascii="Garamond" w:eastAsia="MS ??" w:hAnsi="Garamond" w:cs="Arial"/>
                <w:bCs/>
                <w:sz w:val="24"/>
                <w:szCs w:val="24"/>
                <w:lang w:eastAsia="hu-HU" w:bidi="hu-HU"/>
              </w:rPr>
              <w:tab/>
            </w:r>
          </w:p>
          <w:p w14:paraId="2C02D79B" w14:textId="4C7F67F3" w:rsidR="00EA545D" w:rsidRPr="00EA545D" w:rsidRDefault="00EA545D" w:rsidP="00EA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eastAsia="MS ??" w:hAnsi="Garamond" w:cs="Arial"/>
                <w:bCs/>
                <w:sz w:val="24"/>
                <w:szCs w:val="24"/>
                <w:lang w:eastAsia="hu-HU" w:bidi="hu-HU"/>
              </w:rPr>
            </w:pPr>
            <w:r w:rsidRPr="00EA545D">
              <w:rPr>
                <w:rFonts w:ascii="Garamond" w:eastAsia="MS ??" w:hAnsi="Garamond" w:cs="Arial"/>
                <w:bCs/>
                <w:sz w:val="24"/>
                <w:szCs w:val="24"/>
                <w:lang w:eastAsia="hu-HU" w:bidi="hu-HU"/>
              </w:rPr>
              <w:t xml:space="preserve">mint </w:t>
            </w:r>
            <w:r w:rsidR="002173C7" w:rsidRPr="00C26097">
              <w:rPr>
                <w:rFonts w:ascii="Garamond" w:eastAsia="MS ??" w:hAnsi="Garamond" w:cs="Arial"/>
                <w:bCs/>
                <w:sz w:val="24"/>
                <w:szCs w:val="24"/>
                <w:lang w:eastAsia="hu-HU" w:bidi="hu-HU"/>
              </w:rPr>
              <w:t>Eladó</w:t>
            </w:r>
            <w:r w:rsidRPr="00EA545D">
              <w:rPr>
                <w:rFonts w:ascii="Garamond" w:eastAsia="MS ??" w:hAnsi="Garamond" w:cs="Arial"/>
                <w:bCs/>
                <w:sz w:val="24"/>
                <w:szCs w:val="24"/>
                <w:lang w:eastAsia="hu-HU" w:bidi="hu-HU"/>
              </w:rPr>
              <w:t xml:space="preserve"> (a továbbiakban: </w:t>
            </w:r>
            <w:r w:rsidR="002173C7" w:rsidRPr="00C26097">
              <w:rPr>
                <w:rFonts w:ascii="Garamond" w:eastAsia="MS ??" w:hAnsi="Garamond" w:cs="Arial"/>
                <w:b/>
                <w:sz w:val="24"/>
                <w:szCs w:val="24"/>
                <w:lang w:eastAsia="hu-HU" w:bidi="hu-HU"/>
              </w:rPr>
              <w:t>Eladó</w:t>
            </w:r>
            <w:r w:rsidRPr="00EA545D">
              <w:rPr>
                <w:rFonts w:ascii="Garamond" w:eastAsia="MS ??" w:hAnsi="Garamond" w:cs="Arial"/>
                <w:bCs/>
                <w:sz w:val="24"/>
                <w:szCs w:val="24"/>
                <w:lang w:eastAsia="hu-HU" w:bidi="hu-HU"/>
              </w:rPr>
              <w:t>)</w:t>
            </w:r>
          </w:p>
        </w:tc>
      </w:tr>
    </w:tbl>
    <w:p w14:paraId="30D91C54" w14:textId="77777777" w:rsidR="00451754" w:rsidRPr="00C26097" w:rsidRDefault="00451754" w:rsidP="0045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Garamond" w:eastAsia="MS ??" w:hAnsi="Garamond" w:cs="Arial"/>
          <w:b/>
          <w:sz w:val="24"/>
          <w:szCs w:val="24"/>
          <w:lang w:eastAsia="hu-HU" w:bidi="hu-HU"/>
        </w:rPr>
      </w:pPr>
    </w:p>
    <w:p w14:paraId="142097DD" w14:textId="77777777" w:rsidR="00451754" w:rsidRPr="00C26097" w:rsidRDefault="00451754" w:rsidP="0045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Garamond" w:eastAsia="MS ??" w:hAnsi="Garamond" w:cs="Arial"/>
          <w:sz w:val="24"/>
          <w:szCs w:val="24"/>
          <w:lang w:eastAsia="hu-HU" w:bidi="hu-HU"/>
        </w:rPr>
      </w:pPr>
      <w:r w:rsidRPr="00C26097">
        <w:rPr>
          <w:rFonts w:ascii="Garamond" w:eastAsia="MS ??" w:hAnsi="Garamond" w:cs="Arial"/>
          <w:sz w:val="24"/>
          <w:szCs w:val="24"/>
          <w:lang w:eastAsia="hu-HU" w:bidi="hu-HU"/>
        </w:rPr>
        <w:t>között az alulírott napon és helyen az alábbi feltételekkel:</w:t>
      </w:r>
    </w:p>
    <w:bookmarkEnd w:id="0"/>
    <w:p w14:paraId="122062BA" w14:textId="77777777" w:rsidR="001F0AB1" w:rsidRPr="00C26097" w:rsidRDefault="001F0AB1" w:rsidP="0092705E">
      <w:pPr>
        <w:spacing w:after="0" w:line="240" w:lineRule="auto"/>
        <w:jc w:val="both"/>
        <w:rPr>
          <w:rFonts w:ascii="Garamond" w:eastAsia="MS ??" w:hAnsi="Garamond" w:cs="Arial"/>
          <w:sz w:val="24"/>
          <w:szCs w:val="24"/>
          <w:lang w:eastAsia="hu-HU"/>
        </w:rPr>
      </w:pPr>
    </w:p>
    <w:p w14:paraId="5929CC35" w14:textId="77777777" w:rsidR="001F0AB1" w:rsidRPr="00C26097" w:rsidRDefault="001F0AB1" w:rsidP="0092705E">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color w:val="000000"/>
          <w:sz w:val="24"/>
          <w:szCs w:val="24"/>
          <w:lang w:eastAsia="hu-HU"/>
        </w:rPr>
      </w:pPr>
      <w:r w:rsidRPr="00C26097">
        <w:rPr>
          <w:rFonts w:ascii="Garamond" w:eastAsia="MS ??" w:hAnsi="Garamond" w:cs="Arial"/>
          <w:b/>
          <w:bCs/>
          <w:color w:val="000000"/>
          <w:sz w:val="24"/>
          <w:szCs w:val="24"/>
          <w:lang w:eastAsia="hu-HU"/>
        </w:rPr>
        <w:t>Előzmények</w:t>
      </w:r>
    </w:p>
    <w:p w14:paraId="338BED3D" w14:textId="77777777" w:rsidR="001F0AB1" w:rsidRPr="00C26097" w:rsidRDefault="001F0AB1" w:rsidP="0092705E">
      <w:pPr>
        <w:spacing w:after="0" w:line="240" w:lineRule="auto"/>
        <w:jc w:val="both"/>
        <w:rPr>
          <w:rFonts w:ascii="Garamond" w:eastAsia="MS ??" w:hAnsi="Garamond" w:cs="Arial"/>
          <w:sz w:val="24"/>
          <w:szCs w:val="24"/>
          <w:lang w:eastAsia="hu-HU"/>
        </w:rPr>
      </w:pPr>
    </w:p>
    <w:p w14:paraId="1A190ACA" w14:textId="2A0907E7" w:rsidR="001F0AB1" w:rsidRPr="00A54ACF" w:rsidRDefault="001F0AB1" w:rsidP="00672BC6">
      <w:pPr>
        <w:spacing w:after="0" w:line="240" w:lineRule="auto"/>
        <w:jc w:val="both"/>
        <w:rPr>
          <w:rFonts w:ascii="Garamond" w:eastAsia="Times New Roman" w:hAnsi="Garamond" w:cs="Times New Roman"/>
          <w:b/>
          <w:bCs/>
          <w:i/>
          <w:iCs/>
          <w:sz w:val="24"/>
          <w:szCs w:val="24"/>
          <w:lang w:eastAsia="hu-HU"/>
        </w:rPr>
      </w:pPr>
      <w:r w:rsidRPr="00C26097">
        <w:rPr>
          <w:rFonts w:ascii="Garamond" w:eastAsia="MS ??" w:hAnsi="Garamond" w:cs="Arial"/>
          <w:sz w:val="24"/>
          <w:szCs w:val="24"/>
          <w:lang w:eastAsia="hu-HU"/>
        </w:rPr>
        <w:t xml:space="preserve">Vevő a közbeszerzésekről szóló 2015. évi CXLIII. törvény (a továbbiakban: </w:t>
      </w:r>
      <w:r w:rsidRPr="00C26097">
        <w:rPr>
          <w:rFonts w:ascii="Garamond" w:eastAsia="MS ??" w:hAnsi="Garamond" w:cs="Arial"/>
          <w:b/>
          <w:bCs/>
          <w:sz w:val="24"/>
          <w:szCs w:val="24"/>
          <w:lang w:eastAsia="hu-HU"/>
        </w:rPr>
        <w:t>Kbt.</w:t>
      </w:r>
      <w:r w:rsidRPr="00C26097">
        <w:rPr>
          <w:rFonts w:ascii="Garamond" w:eastAsia="MS ??" w:hAnsi="Garamond" w:cs="Arial"/>
          <w:sz w:val="24"/>
          <w:szCs w:val="24"/>
          <w:lang w:eastAsia="hu-HU"/>
        </w:rPr>
        <w:t xml:space="preserve">) </w:t>
      </w:r>
      <w:r w:rsidR="00627251">
        <w:rPr>
          <w:rFonts w:ascii="Garamond" w:eastAsia="MS ??" w:hAnsi="Garamond" w:cs="Arial"/>
          <w:sz w:val="24"/>
          <w:szCs w:val="24"/>
          <w:lang w:eastAsia="hu-HU"/>
        </w:rPr>
        <w:t>81</w:t>
      </w:r>
      <w:r w:rsidR="00A22F73" w:rsidRPr="00C26097">
        <w:rPr>
          <w:rFonts w:ascii="Garamond" w:eastAsia="MS ??" w:hAnsi="Garamond" w:cs="Arial"/>
          <w:sz w:val="24"/>
          <w:szCs w:val="24"/>
          <w:lang w:eastAsia="hu-HU"/>
        </w:rPr>
        <w:t xml:space="preserve">. § </w:t>
      </w:r>
      <w:r w:rsidR="009B1CAB" w:rsidRPr="00C26097">
        <w:rPr>
          <w:rFonts w:ascii="Garamond" w:eastAsia="MS ??" w:hAnsi="Garamond" w:cs="Arial"/>
          <w:sz w:val="24"/>
          <w:szCs w:val="24"/>
          <w:lang w:eastAsia="hu-HU"/>
        </w:rPr>
        <w:t xml:space="preserve">(1) bekezdés </w:t>
      </w:r>
      <w:r w:rsidRPr="00C26097">
        <w:rPr>
          <w:rFonts w:ascii="Garamond" w:eastAsia="MS ??" w:hAnsi="Garamond" w:cs="Arial"/>
          <w:sz w:val="24"/>
          <w:szCs w:val="24"/>
          <w:lang w:eastAsia="hu-HU"/>
        </w:rPr>
        <w:t xml:space="preserve">szerinti közbeszerzési eljárást folytatott le </w:t>
      </w:r>
      <w:r w:rsidR="004922EC" w:rsidRPr="00C26097">
        <w:rPr>
          <w:rFonts w:ascii="Garamond" w:eastAsia="Times New Roman" w:hAnsi="Garamond" w:cs="Arial"/>
          <w:b/>
          <w:bCs/>
          <w:i/>
          <w:iCs/>
          <w:sz w:val="24"/>
          <w:szCs w:val="24"/>
          <w:lang w:eastAsia="hu-HU"/>
        </w:rPr>
        <w:t>„</w:t>
      </w:r>
      <w:r w:rsidR="00A54ACF" w:rsidRPr="00A54ACF">
        <w:rPr>
          <w:rFonts w:ascii="Garamond" w:eastAsia="Times New Roman" w:hAnsi="Garamond" w:cs="Times New Roman"/>
          <w:b/>
          <w:bCs/>
          <w:i/>
          <w:iCs/>
          <w:sz w:val="24"/>
          <w:szCs w:val="24"/>
          <w:lang w:eastAsia="hu-HU"/>
        </w:rPr>
        <w:t>Sebességmérő doboz és álkamerák beszerzése</w:t>
      </w:r>
      <w:r w:rsidR="00A54ACF">
        <w:rPr>
          <w:rFonts w:ascii="Garamond" w:eastAsia="Times New Roman" w:hAnsi="Garamond" w:cs="Times New Roman"/>
          <w:b/>
          <w:bCs/>
          <w:i/>
          <w:iCs/>
          <w:sz w:val="24"/>
          <w:szCs w:val="24"/>
          <w:lang w:eastAsia="hu-HU"/>
        </w:rPr>
        <w:t xml:space="preserve">” </w:t>
      </w:r>
      <w:r w:rsidRPr="00C26097">
        <w:rPr>
          <w:rFonts w:ascii="Garamond" w:eastAsia="MS ??" w:hAnsi="Garamond" w:cs="Arial"/>
          <w:b/>
          <w:i/>
          <w:sz w:val="24"/>
          <w:szCs w:val="24"/>
          <w:lang w:eastAsia="hu-HU"/>
        </w:rPr>
        <w:t xml:space="preserve">(EKR……………; </w:t>
      </w:r>
      <w:r w:rsidR="00627251">
        <w:rPr>
          <w:rFonts w:ascii="Garamond" w:eastAsia="MS ??" w:hAnsi="Garamond" w:cs="Arial"/>
          <w:b/>
          <w:i/>
          <w:sz w:val="24"/>
          <w:szCs w:val="24"/>
          <w:lang w:eastAsia="hu-HU"/>
        </w:rPr>
        <w:t>TED</w:t>
      </w:r>
      <w:r w:rsidRPr="00C26097">
        <w:rPr>
          <w:rFonts w:ascii="Garamond" w:eastAsia="MS ??" w:hAnsi="Garamond" w:cs="Arial"/>
          <w:b/>
          <w:i/>
          <w:sz w:val="24"/>
          <w:szCs w:val="24"/>
          <w:lang w:eastAsia="hu-HU"/>
        </w:rPr>
        <w:t xml:space="preserve">: ……………..) </w:t>
      </w:r>
      <w:r w:rsidRPr="00C26097">
        <w:rPr>
          <w:rFonts w:ascii="Garamond" w:eastAsia="MS ??" w:hAnsi="Garamond" w:cs="Arial"/>
          <w:sz w:val="24"/>
          <w:szCs w:val="24"/>
          <w:lang w:eastAsia="hu-HU"/>
        </w:rPr>
        <w:t>megnevezéssel.</w:t>
      </w:r>
    </w:p>
    <w:p w14:paraId="34572BAE" w14:textId="77777777" w:rsidR="00672BC6" w:rsidRPr="00C26097" w:rsidRDefault="00672BC6" w:rsidP="0092705E">
      <w:pPr>
        <w:spacing w:after="0" w:line="240" w:lineRule="auto"/>
        <w:jc w:val="both"/>
        <w:rPr>
          <w:rFonts w:ascii="Garamond" w:eastAsia="MS ??" w:hAnsi="Garamond" w:cs="Arial"/>
          <w:b/>
          <w:i/>
          <w:sz w:val="24"/>
          <w:szCs w:val="24"/>
          <w:lang w:eastAsia="hu-HU"/>
        </w:rPr>
      </w:pPr>
    </w:p>
    <w:p w14:paraId="4DBFA1C0" w14:textId="04E4BB7C" w:rsidR="001F0AB1" w:rsidRPr="00C26097" w:rsidRDefault="001F0AB1" w:rsidP="00672BC6">
      <w:p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A jelen </w:t>
      </w:r>
      <w:r w:rsidR="0035766A" w:rsidRPr="00C26097">
        <w:rPr>
          <w:rFonts w:ascii="Garamond" w:eastAsia="MS ??" w:hAnsi="Garamond" w:cs="Arial"/>
          <w:sz w:val="24"/>
          <w:szCs w:val="24"/>
          <w:lang w:eastAsia="hu-HU"/>
        </w:rPr>
        <w:t xml:space="preserve">adásvételi </w:t>
      </w:r>
      <w:r w:rsidRPr="00C26097">
        <w:rPr>
          <w:rFonts w:ascii="Garamond" w:eastAsia="MS ??" w:hAnsi="Garamond" w:cs="Arial"/>
          <w:sz w:val="24"/>
          <w:szCs w:val="24"/>
          <w:lang w:eastAsia="hu-HU"/>
        </w:rPr>
        <w:t xml:space="preserve">szerződés (továbbiakban: szerződés) a Vevő, mint ajánlatkérő és az Eladó, mint a közbeszerzési eljárás </w:t>
      </w:r>
      <w:r w:rsidR="00A54ACF">
        <w:rPr>
          <w:rFonts w:ascii="Garamond" w:eastAsia="MS ??" w:hAnsi="Garamond" w:cs="Arial"/>
          <w:sz w:val="24"/>
          <w:szCs w:val="24"/>
          <w:lang w:eastAsia="hu-HU"/>
        </w:rPr>
        <w:t xml:space="preserve">….. részének </w:t>
      </w:r>
      <w:r w:rsidRPr="00C26097">
        <w:rPr>
          <w:rFonts w:ascii="Garamond" w:eastAsia="MS ??" w:hAnsi="Garamond" w:cs="Arial"/>
          <w:sz w:val="24"/>
          <w:szCs w:val="24"/>
          <w:lang w:eastAsia="hu-HU"/>
        </w:rPr>
        <w:t>nyertes ajánlattevője között jött létre.</w:t>
      </w:r>
    </w:p>
    <w:p w14:paraId="325755E8" w14:textId="77777777" w:rsidR="00451754" w:rsidRPr="00C26097" w:rsidRDefault="00451754" w:rsidP="00451754">
      <w:pPr>
        <w:spacing w:after="0" w:line="240" w:lineRule="auto"/>
        <w:jc w:val="both"/>
        <w:rPr>
          <w:rFonts w:ascii="Garamond" w:eastAsia="MS ??" w:hAnsi="Garamond" w:cs="Arial"/>
          <w:sz w:val="24"/>
          <w:szCs w:val="24"/>
          <w:lang w:eastAsia="hu-HU"/>
        </w:rPr>
      </w:pPr>
    </w:p>
    <w:p w14:paraId="1CE590EC" w14:textId="2CFF266A" w:rsidR="00451754" w:rsidRPr="00C26097" w:rsidRDefault="00451754" w:rsidP="00451754">
      <w:p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kifejezetten rögzítik, hogy jelen szerződés alapján a</w:t>
      </w:r>
      <w:r w:rsidR="00F439B1" w:rsidRPr="00C26097">
        <w:rPr>
          <w:rFonts w:ascii="Garamond" w:eastAsia="MS ??" w:hAnsi="Garamond" w:cs="Arial"/>
          <w:sz w:val="24"/>
          <w:szCs w:val="24"/>
          <w:lang w:eastAsia="hu-HU"/>
        </w:rPr>
        <w:t xml:space="preserve">z Eladó </w:t>
      </w:r>
      <w:r w:rsidRPr="00C26097">
        <w:rPr>
          <w:rFonts w:ascii="Garamond" w:eastAsia="MS ??" w:hAnsi="Garamond" w:cs="Arial"/>
          <w:sz w:val="24"/>
          <w:szCs w:val="24"/>
          <w:lang w:eastAsia="hu-HU"/>
        </w:rPr>
        <w:t xml:space="preserve">a közbeszerzési eljárást megindító felhívásában, a közbeszerzési dokumentációkban, a benyújtott ajánlatában és a közbeszerzési eljárás során keletkezett egyéb dokumentumokban foglaltakra figyelemmel köteles eljárni. </w:t>
      </w:r>
    </w:p>
    <w:p w14:paraId="57525742" w14:textId="0CEA6C9A" w:rsidR="00C033C7" w:rsidRPr="00C26097" w:rsidRDefault="00C033C7" w:rsidP="0092705E">
      <w:pPr>
        <w:spacing w:after="0" w:line="240" w:lineRule="auto"/>
        <w:jc w:val="both"/>
        <w:rPr>
          <w:rFonts w:ascii="Garamond" w:eastAsia="MS ??" w:hAnsi="Garamond" w:cs="Arial"/>
          <w:sz w:val="24"/>
          <w:szCs w:val="24"/>
          <w:lang w:eastAsia="hu-HU"/>
        </w:rPr>
      </w:pPr>
    </w:p>
    <w:p w14:paraId="17ADD829" w14:textId="77777777" w:rsidR="00C033C7" w:rsidRPr="00C26097" w:rsidRDefault="00C033C7" w:rsidP="0092705E">
      <w:pPr>
        <w:spacing w:after="0" w:line="240" w:lineRule="auto"/>
        <w:jc w:val="both"/>
        <w:rPr>
          <w:rFonts w:ascii="Garamond" w:eastAsia="MS ??" w:hAnsi="Garamond" w:cs="Arial"/>
          <w:sz w:val="24"/>
          <w:szCs w:val="24"/>
          <w:lang w:eastAsia="hu-HU"/>
        </w:rPr>
      </w:pPr>
    </w:p>
    <w:p w14:paraId="2EA7F48E" w14:textId="4066E24D" w:rsidR="001F0AB1" w:rsidRPr="00C26097" w:rsidRDefault="001F0AB1" w:rsidP="0092705E">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A szerződés tárgya</w:t>
      </w:r>
      <w:r w:rsidR="00B37737" w:rsidRPr="00C26097">
        <w:rPr>
          <w:rFonts w:ascii="Garamond" w:eastAsia="MS ??" w:hAnsi="Garamond" w:cs="Arial"/>
          <w:b/>
          <w:bCs/>
          <w:color w:val="000000"/>
          <w:sz w:val="24"/>
          <w:szCs w:val="24"/>
          <w:lang w:eastAsia="hu-HU"/>
        </w:rPr>
        <w:t>, hatálya</w:t>
      </w:r>
    </w:p>
    <w:p w14:paraId="7C5DA640" w14:textId="77777777" w:rsidR="001F0AB1" w:rsidRPr="00C26097" w:rsidRDefault="001F0AB1" w:rsidP="0092705E">
      <w:pPr>
        <w:widowControl w:val="0"/>
        <w:tabs>
          <w:tab w:val="left" w:pos="708"/>
          <w:tab w:val="left" w:pos="1134"/>
          <w:tab w:val="left" w:pos="3119"/>
        </w:tabs>
        <w:suppressAutoHyphens/>
        <w:spacing w:after="0" w:line="240" w:lineRule="auto"/>
        <w:jc w:val="both"/>
        <w:rPr>
          <w:rFonts w:ascii="Garamond" w:eastAsia="MS ??" w:hAnsi="Garamond" w:cs="Arial"/>
          <w:b/>
          <w:bCs/>
          <w:color w:val="000000"/>
          <w:sz w:val="24"/>
          <w:szCs w:val="24"/>
          <w:lang w:eastAsia="hu-HU"/>
        </w:rPr>
      </w:pPr>
    </w:p>
    <w:p w14:paraId="711CF616" w14:textId="6A2EB76B" w:rsidR="001F0AB1" w:rsidRPr="00C26097" w:rsidRDefault="00191876" w:rsidP="0060302C">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Jelen szerződés tárgya a szerződés 1. sz. mellékletét képező műszaki leírásban foglalt, illetve a közbeszerzési eljárás iratanyagában és az Eladó közbeszerzési eljárásban tett ajánlatában meghatározott típusú, műszaki specifikációjú, a hatályos jogszabályoknak, előírásoknak megfelelő termékek (továbbiakban termék/termékek) szállítása Vevő részére</w:t>
      </w:r>
      <w:r w:rsidR="007640C5" w:rsidRPr="00C26097">
        <w:rPr>
          <w:rFonts w:ascii="Garamond" w:eastAsia="MS ??" w:hAnsi="Garamond" w:cs="Arial"/>
          <w:sz w:val="24"/>
          <w:szCs w:val="24"/>
          <w:lang w:eastAsia="hu-HU"/>
        </w:rPr>
        <w:t>.</w:t>
      </w:r>
    </w:p>
    <w:p w14:paraId="0D184DFF" w14:textId="77777777" w:rsidR="00191876" w:rsidRPr="00C26097" w:rsidRDefault="00191876" w:rsidP="00191876">
      <w:pPr>
        <w:tabs>
          <w:tab w:val="left" w:pos="360"/>
        </w:tabs>
        <w:spacing w:after="0" w:line="240" w:lineRule="auto"/>
        <w:ind w:left="360"/>
        <w:jc w:val="both"/>
        <w:rPr>
          <w:rFonts w:ascii="Garamond" w:eastAsia="MS ??" w:hAnsi="Garamond" w:cs="Arial"/>
          <w:sz w:val="24"/>
          <w:szCs w:val="24"/>
          <w:lang w:eastAsia="hu-HU"/>
        </w:rPr>
      </w:pPr>
    </w:p>
    <w:p w14:paraId="7F19AA1E" w14:textId="11B70F4F" w:rsidR="001F0AB1" w:rsidRPr="00C26097" w:rsidRDefault="001F0AB1" w:rsidP="00672BC6">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 teljesítés akkor szerződésszerű, ha a termék a rendeltetésszerű használatra alkalmas, továbbá maradéktalanul megfelel a közbeszerzési dokumentumokban foglaltaknak. Felek megállapodnak abban, hogy az ajánlatban esetlegesen konkrétan megajánlott termék helyett (a termék gyártásának megszűnése, a márkanév megváltozása, vagy időszakos beszerezhetetlenség miatt) azonos vagy jobb jellemzőkkel (és egységes megjelenés</w:t>
      </w:r>
      <w:r w:rsidR="00672BC6" w:rsidRPr="00C26097">
        <w:rPr>
          <w:rFonts w:ascii="Garamond" w:eastAsia="MS ??" w:hAnsi="Garamond" w:cs="Arial"/>
          <w:sz w:val="24"/>
          <w:szCs w:val="24"/>
          <w:lang w:eastAsia="hu-HU"/>
        </w:rPr>
        <w:t>sel</w:t>
      </w:r>
      <w:r w:rsidRPr="00C26097">
        <w:rPr>
          <w:rFonts w:ascii="Garamond" w:eastAsia="MS ??" w:hAnsi="Garamond" w:cs="Arial"/>
          <w:sz w:val="24"/>
          <w:szCs w:val="24"/>
          <w:lang w:eastAsia="hu-HU"/>
        </w:rPr>
        <w:t xml:space="preserve">) bíró termékkel teljesíthet az Eladó. Ez a szabály csak akkor alkalmazható, ha az eredeti termékkel való teljesítésnek az Eladón kívül álló okból történő lehetetlenné válását az Eladó előzetesen igazolja (tudomásra jutásakor haladéktalanul bejelenti) és egyben igazolja (termékismertetővel), hogy a teljesítésre megajánlott termék jellemzői megfelelnek az ajánlatban meghatározottaknak, továbbá teljesítik az előírt minőségi követelményeket, és ehhez a Vevő kifejezetten előzetesen hozzájárul. Felek megállapodnak abban, hogy a vételár a fentiek következtében </w:t>
      </w:r>
      <w:r w:rsidRPr="00C26097">
        <w:rPr>
          <w:rFonts w:ascii="Garamond" w:eastAsia="MS ??" w:hAnsi="Garamond" w:cs="Arial"/>
          <w:sz w:val="24"/>
          <w:szCs w:val="24"/>
          <w:lang w:eastAsia="hu-HU"/>
        </w:rPr>
        <w:lastRenderedPageBreak/>
        <w:t xml:space="preserve">sem változhat. Felek ezen termékváltást a Kbt. 141. § (4) bek. a) pontjának megfelelő esetként értelmezik. </w:t>
      </w:r>
    </w:p>
    <w:p w14:paraId="183BF692" w14:textId="77777777" w:rsidR="00672BC6" w:rsidRPr="00C26097" w:rsidRDefault="00672BC6" w:rsidP="0092705E">
      <w:pPr>
        <w:spacing w:after="0" w:line="240" w:lineRule="auto"/>
        <w:jc w:val="both"/>
        <w:rPr>
          <w:rFonts w:ascii="Garamond" w:eastAsia="MS ??" w:hAnsi="Garamond" w:cs="Arial"/>
          <w:sz w:val="24"/>
          <w:szCs w:val="24"/>
          <w:lang w:eastAsia="hu-HU"/>
        </w:rPr>
      </w:pPr>
    </w:p>
    <w:p w14:paraId="16A0321E" w14:textId="5C174BE1" w:rsidR="001F0AB1" w:rsidRPr="00C26097" w:rsidRDefault="001F0AB1" w:rsidP="00672BC6">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Vevő a jelen szerződés aláírásával hozzájárul ahhoz, hogy az Eladó közreműködőt (Kbt. fogalomhasználatával alvállalkozót) vegyen igénybe a Kbt. szabályai szerint. A jogszerűen igénybe vett közreműködő tevékenységéért és mulasztásáért az Eladó, mint saját magatartásáért felel. A jogellenesen igénybe vett közreműködő esetén az Eladó felel mindazon hátrányos következményekért, amely enélkül nem következett volna be. </w:t>
      </w:r>
    </w:p>
    <w:p w14:paraId="04C6EDF4" w14:textId="77777777" w:rsidR="00672BC6" w:rsidRPr="00C26097" w:rsidRDefault="00672BC6" w:rsidP="0092705E">
      <w:pPr>
        <w:spacing w:after="0" w:line="240" w:lineRule="auto"/>
        <w:jc w:val="both"/>
        <w:rPr>
          <w:rFonts w:ascii="Garamond" w:eastAsia="MS ??" w:hAnsi="Garamond" w:cs="Arial"/>
          <w:sz w:val="24"/>
          <w:szCs w:val="24"/>
          <w:lang w:eastAsia="hu-HU"/>
        </w:rPr>
      </w:pPr>
    </w:p>
    <w:p w14:paraId="30B9AA6C" w14:textId="6368568A" w:rsidR="00B37737" w:rsidRPr="00852C72" w:rsidRDefault="001F0AB1" w:rsidP="00487437">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Eladó a szerződés megkötésének időpontjában, majd – a később bevont alvállalkozók tekintetében – a szerződés teljesítésének időtartama alatt köteles előzetesen Vevőnek valamennyi olyan alvállalkozót bejelenteni (a megnevezés</w:t>
      </w:r>
      <w:r w:rsidR="00487437" w:rsidRPr="00C26097">
        <w:rPr>
          <w:rFonts w:ascii="Garamond" w:eastAsia="MS ??" w:hAnsi="Garamond" w:cs="Arial"/>
          <w:sz w:val="24"/>
          <w:szCs w:val="24"/>
          <w:lang w:eastAsia="hu-HU"/>
        </w:rPr>
        <w:t>én az adószámán, elérhetőségén, a képviseletre jogosult személyén túl az ajánlattevői teljesítésen belül az alvállalkozói teljesítés várható százalékos arányát, valamint az alvállalkozói szerződés szerinti ellenszolgáltatás értékét megadni</w:t>
      </w:r>
      <w:r w:rsidRPr="00C26097">
        <w:rPr>
          <w:rFonts w:ascii="Garamond" w:eastAsia="MS ??" w:hAnsi="Garamond" w:cs="Arial"/>
          <w:sz w:val="24"/>
          <w:szCs w:val="24"/>
          <w:lang w:eastAsia="hu-HU"/>
        </w:rPr>
        <w:t>), amely részt vesz a szerződés teljesítésében.</w:t>
      </w:r>
      <w:r w:rsidR="00DF081E" w:rsidRPr="00C26097">
        <w:rPr>
          <w:rFonts w:ascii="Garamond" w:eastAsia="MS ??" w:hAnsi="Garamond" w:cs="Arial"/>
          <w:sz w:val="24"/>
          <w:szCs w:val="24"/>
          <w:lang w:eastAsia="hu-HU"/>
        </w:rPr>
        <w:t xml:space="preserve"> Eladó köteles a </w:t>
      </w:r>
      <w:r w:rsidR="00803DB9" w:rsidRPr="00C26097">
        <w:rPr>
          <w:rFonts w:ascii="Garamond" w:eastAsia="MS ??" w:hAnsi="Garamond" w:cs="Arial"/>
          <w:sz w:val="24"/>
          <w:szCs w:val="24"/>
          <w:lang w:eastAsia="hu-HU"/>
        </w:rPr>
        <w:t xml:space="preserve">Vevőnek </w:t>
      </w:r>
      <w:r w:rsidR="00DF081E" w:rsidRPr="00C26097">
        <w:rPr>
          <w:rFonts w:ascii="Garamond" w:eastAsia="MS ??" w:hAnsi="Garamond" w:cs="Arial"/>
          <w:sz w:val="24"/>
          <w:szCs w:val="24"/>
          <w:lang w:eastAsia="hu-HU"/>
        </w:rPr>
        <w:t xml:space="preserve">az alvállalkozói teljesítést követően az Eladói teljesítésen belül az alvállalkozói teljesítés tényleges százalékos arányát, valamint az ellenszolgáltatás teljesítésének időpontját és a kifizetett </w:t>
      </w:r>
      <w:r w:rsidR="00DF081E" w:rsidRPr="00852C72">
        <w:rPr>
          <w:rFonts w:ascii="Garamond" w:eastAsia="MS ??" w:hAnsi="Garamond" w:cs="Arial"/>
          <w:sz w:val="24"/>
          <w:szCs w:val="24"/>
          <w:lang w:eastAsia="hu-HU"/>
        </w:rPr>
        <w:t>ellenszolgáltatás értékét bejelenteni</w:t>
      </w:r>
      <w:r w:rsidR="00FE5C60" w:rsidRPr="00852C72">
        <w:rPr>
          <w:rFonts w:ascii="Garamond" w:eastAsia="MS ??" w:hAnsi="Garamond" w:cs="Arial"/>
          <w:sz w:val="24"/>
          <w:szCs w:val="24"/>
          <w:lang w:eastAsia="hu-HU"/>
        </w:rPr>
        <w:t>.</w:t>
      </w:r>
      <w:r w:rsidRPr="00852C72">
        <w:rPr>
          <w:rFonts w:ascii="Garamond" w:eastAsia="MS ??" w:hAnsi="Garamond" w:cs="Arial"/>
          <w:sz w:val="24"/>
          <w:szCs w:val="24"/>
          <w:lang w:eastAsia="hu-HU"/>
        </w:rPr>
        <w:t xml:space="preserve"> Eladó a szerződés teljesítésének időtartama alatt köteles Vevőt tájékoztatni az alvállalkozók bejelentésben közölt adatainak változásáról. Eladó jelen szerződésbe foglaltan nyilatkozik arról, hogy a szerződés teljesítéséhez nem vesz igénybe a közbeszerzési eljárásban előírt kizáró okok hatálya alatt álló alvállalkozót.</w:t>
      </w:r>
      <w:r w:rsidR="00487437" w:rsidRPr="00852C72">
        <w:rPr>
          <w:rFonts w:ascii="Garamond" w:hAnsi="Garamond" w:cs="Calibri"/>
          <w:i/>
          <w:iCs/>
          <w:sz w:val="24"/>
          <w:szCs w:val="24"/>
        </w:rPr>
        <w:t xml:space="preserve"> </w:t>
      </w:r>
    </w:p>
    <w:p w14:paraId="6ACADCA6" w14:textId="77777777" w:rsidR="00B37737" w:rsidRPr="00852C72" w:rsidRDefault="00B37737" w:rsidP="00B37737">
      <w:pPr>
        <w:spacing w:after="0" w:line="240" w:lineRule="auto"/>
        <w:ind w:left="360"/>
        <w:jc w:val="both"/>
        <w:rPr>
          <w:rFonts w:ascii="Garamond" w:eastAsia="MS ??" w:hAnsi="Garamond" w:cs="Arial"/>
          <w:sz w:val="24"/>
          <w:szCs w:val="24"/>
          <w:lang w:eastAsia="hu-HU"/>
        </w:rPr>
      </w:pPr>
    </w:p>
    <w:p w14:paraId="1AAF6E0F" w14:textId="2176BCF5" w:rsidR="001F0AB1" w:rsidRPr="00BE20B7" w:rsidRDefault="009664E5" w:rsidP="000C367F">
      <w:pPr>
        <w:numPr>
          <w:ilvl w:val="0"/>
          <w:numId w:val="2"/>
        </w:numPr>
        <w:tabs>
          <w:tab w:val="left" w:pos="360"/>
        </w:tabs>
        <w:spacing w:after="0" w:line="240" w:lineRule="auto"/>
        <w:ind w:hanging="284"/>
        <w:jc w:val="both"/>
        <w:rPr>
          <w:rFonts w:ascii="Garamond" w:eastAsia="MS ??" w:hAnsi="Garamond" w:cs="Arial"/>
          <w:sz w:val="24"/>
          <w:szCs w:val="24"/>
          <w:lang w:eastAsia="hu-HU"/>
        </w:rPr>
      </w:pPr>
      <w:r w:rsidRPr="00BE20B7">
        <w:rPr>
          <w:rFonts w:ascii="Garamond" w:hAnsi="Garamond" w:cs="Calibri"/>
          <w:sz w:val="24"/>
          <w:szCs w:val="24"/>
        </w:rPr>
        <w:t xml:space="preserve">A szerződés teljesítése időben két részletben történik. </w:t>
      </w:r>
      <w:r w:rsidR="00B37737" w:rsidRPr="00BE20B7">
        <w:rPr>
          <w:rFonts w:ascii="Garamond" w:hAnsi="Garamond" w:cs="Calibri"/>
          <w:sz w:val="24"/>
          <w:szCs w:val="24"/>
        </w:rPr>
        <w:t>A</w:t>
      </w:r>
      <w:r w:rsidRPr="00BE20B7">
        <w:rPr>
          <w:rFonts w:ascii="Garamond" w:hAnsi="Garamond" w:cs="Calibri"/>
          <w:sz w:val="24"/>
          <w:szCs w:val="24"/>
        </w:rPr>
        <w:t xml:space="preserve">z első teljesítési határidő a szerződés </w:t>
      </w:r>
      <w:r w:rsidR="00B37737" w:rsidRPr="00BE20B7">
        <w:rPr>
          <w:rFonts w:ascii="Garamond" w:hAnsi="Garamond" w:cs="Calibri"/>
          <w:sz w:val="24"/>
          <w:szCs w:val="24"/>
        </w:rPr>
        <w:t>hatályba lépésétől számított</w:t>
      </w:r>
      <w:r w:rsidR="00846191" w:rsidRPr="00BE20B7">
        <w:rPr>
          <w:rFonts w:ascii="Garamond" w:hAnsi="Garamond" w:cs="Calibri"/>
          <w:sz w:val="24"/>
          <w:szCs w:val="24"/>
        </w:rPr>
        <w:t xml:space="preserve"> </w:t>
      </w:r>
      <w:r w:rsidR="00AE0BF1" w:rsidRPr="00BE20B7">
        <w:rPr>
          <w:rFonts w:ascii="Garamond" w:hAnsi="Garamond" w:cs="Calibri"/>
          <w:sz w:val="24"/>
          <w:szCs w:val="24"/>
        </w:rPr>
        <w:t>120</w:t>
      </w:r>
      <w:r w:rsidR="00846191" w:rsidRPr="00BE20B7">
        <w:rPr>
          <w:rFonts w:ascii="Garamond" w:hAnsi="Garamond" w:cs="Calibri"/>
          <w:sz w:val="24"/>
          <w:szCs w:val="24"/>
        </w:rPr>
        <w:t xml:space="preserve"> naptári nap</w:t>
      </w:r>
      <w:r w:rsidRPr="00BE20B7">
        <w:rPr>
          <w:rFonts w:ascii="Garamond" w:hAnsi="Garamond" w:cs="Calibri"/>
          <w:sz w:val="24"/>
          <w:szCs w:val="24"/>
        </w:rPr>
        <w:t>, mely időtartam alatt a boxok Vevő részére történő szállítása történik meg</w:t>
      </w:r>
      <w:r w:rsidR="00846191" w:rsidRPr="00BE20B7">
        <w:rPr>
          <w:rFonts w:ascii="Garamond" w:hAnsi="Garamond" w:cs="Calibri"/>
          <w:sz w:val="24"/>
          <w:szCs w:val="24"/>
        </w:rPr>
        <w:t xml:space="preserve">. </w:t>
      </w:r>
      <w:r w:rsidRPr="00BE20B7">
        <w:rPr>
          <w:rFonts w:ascii="Garamond" w:hAnsi="Garamond" w:cs="Calibri"/>
          <w:sz w:val="24"/>
          <w:szCs w:val="24"/>
        </w:rPr>
        <w:t>A második teljesítési határidő a boxok telepítése, melynek határideje az alépítmények munkaterület átadás-átvétele után 60 naptári nap.</w:t>
      </w:r>
    </w:p>
    <w:p w14:paraId="23AB1D8B" w14:textId="77777777" w:rsidR="009664E5" w:rsidRPr="009664E5" w:rsidRDefault="009664E5" w:rsidP="009664E5">
      <w:pPr>
        <w:tabs>
          <w:tab w:val="left" w:pos="360"/>
        </w:tabs>
        <w:spacing w:after="0" w:line="240" w:lineRule="auto"/>
        <w:jc w:val="both"/>
        <w:rPr>
          <w:rFonts w:ascii="Garamond" w:eastAsia="MS ??" w:hAnsi="Garamond" w:cs="Arial"/>
          <w:sz w:val="24"/>
          <w:szCs w:val="24"/>
          <w:highlight w:val="yellow"/>
          <w:lang w:eastAsia="hu-HU"/>
        </w:rPr>
      </w:pPr>
    </w:p>
    <w:p w14:paraId="571E0206" w14:textId="77777777" w:rsidR="001F0AB1" w:rsidRPr="00C26097" w:rsidRDefault="001F0AB1" w:rsidP="0092705E">
      <w:pPr>
        <w:tabs>
          <w:tab w:val="left" w:pos="360"/>
        </w:tabs>
        <w:spacing w:after="0" w:line="240" w:lineRule="auto"/>
        <w:jc w:val="both"/>
        <w:rPr>
          <w:rFonts w:ascii="Garamond" w:eastAsia="MS ??" w:hAnsi="Garamond" w:cs="Arial"/>
          <w:sz w:val="24"/>
          <w:szCs w:val="24"/>
          <w:lang w:eastAsia="hu-HU"/>
        </w:rPr>
      </w:pPr>
    </w:p>
    <w:p w14:paraId="35409272" w14:textId="129AF489" w:rsidR="001F0AB1" w:rsidRPr="00C26097" w:rsidRDefault="001F0AB1" w:rsidP="0092705E">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A vételár</w:t>
      </w:r>
    </w:p>
    <w:p w14:paraId="093EF955" w14:textId="77777777" w:rsidR="001F0AB1" w:rsidRPr="00C26097" w:rsidRDefault="001F0AB1" w:rsidP="0092705E">
      <w:pPr>
        <w:tabs>
          <w:tab w:val="left" w:pos="360"/>
        </w:tabs>
        <w:spacing w:after="0" w:line="240" w:lineRule="auto"/>
        <w:jc w:val="both"/>
        <w:rPr>
          <w:rFonts w:ascii="Garamond" w:eastAsia="MS ??" w:hAnsi="Garamond" w:cs="Arial"/>
          <w:sz w:val="24"/>
          <w:szCs w:val="24"/>
          <w:u w:val="single"/>
          <w:lang w:eastAsia="hu-HU"/>
        </w:rPr>
      </w:pPr>
    </w:p>
    <w:p w14:paraId="00105C5C" w14:textId="7A88B87C" w:rsidR="00803DB9" w:rsidRPr="00C26097" w:rsidRDefault="00274EF9" w:rsidP="000C367F">
      <w:pPr>
        <w:numPr>
          <w:ilvl w:val="0"/>
          <w:numId w:val="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Eladót </w:t>
      </w:r>
      <w:r w:rsidR="000C367F" w:rsidRPr="00C26097">
        <w:rPr>
          <w:rFonts w:ascii="Garamond" w:eastAsia="MS ??" w:hAnsi="Garamond" w:cs="Arial"/>
          <w:sz w:val="24"/>
          <w:szCs w:val="24"/>
          <w:lang w:eastAsia="hu-HU"/>
        </w:rPr>
        <w:t>az ajánlat alapján mindösszesen ……………… Ft + ÁFA, azaz ………………….. forint + ÁFA vételár illeti meg.</w:t>
      </w:r>
    </w:p>
    <w:p w14:paraId="6782768F" w14:textId="77777777" w:rsidR="00274EF9" w:rsidRPr="00C26097" w:rsidRDefault="00274EF9" w:rsidP="000C367F">
      <w:pPr>
        <w:spacing w:after="0" w:line="240" w:lineRule="auto"/>
        <w:jc w:val="both"/>
        <w:rPr>
          <w:rFonts w:ascii="Garamond" w:eastAsia="MS ??" w:hAnsi="Garamond" w:cs="Arial"/>
          <w:sz w:val="24"/>
          <w:szCs w:val="24"/>
          <w:lang w:eastAsia="hu-HU"/>
        </w:rPr>
      </w:pPr>
    </w:p>
    <w:p w14:paraId="37023213" w14:textId="01722F14" w:rsidR="001F0AB1" w:rsidRDefault="001F0AB1" w:rsidP="00672BC6">
      <w:pPr>
        <w:numPr>
          <w:ilvl w:val="0"/>
          <w:numId w:val="3"/>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Vevő előleget nem fizet. </w:t>
      </w:r>
    </w:p>
    <w:p w14:paraId="15089E30" w14:textId="77777777" w:rsidR="009664E5" w:rsidRDefault="009664E5" w:rsidP="009664E5">
      <w:pPr>
        <w:pStyle w:val="Listaszerbekezds"/>
        <w:rPr>
          <w:rFonts w:ascii="Garamond" w:eastAsia="MS ??" w:hAnsi="Garamond" w:cs="Arial"/>
          <w:sz w:val="24"/>
          <w:szCs w:val="24"/>
          <w:lang w:eastAsia="hu-HU"/>
        </w:rPr>
      </w:pPr>
    </w:p>
    <w:p w14:paraId="4685C5F8" w14:textId="21EE34FB" w:rsidR="009664E5" w:rsidRPr="00BE20B7" w:rsidRDefault="009664E5" w:rsidP="00672BC6">
      <w:pPr>
        <w:numPr>
          <w:ilvl w:val="0"/>
          <w:numId w:val="3"/>
        </w:numPr>
        <w:spacing w:after="0" w:line="240" w:lineRule="auto"/>
        <w:ind w:hanging="284"/>
        <w:jc w:val="both"/>
        <w:rPr>
          <w:rFonts w:ascii="Garamond" w:eastAsia="MS ??" w:hAnsi="Garamond" w:cs="Arial"/>
          <w:sz w:val="24"/>
          <w:szCs w:val="24"/>
          <w:lang w:eastAsia="hu-HU"/>
        </w:rPr>
      </w:pPr>
      <w:r w:rsidRPr="00BE20B7">
        <w:rPr>
          <w:rFonts w:ascii="Garamond" w:eastAsia="MS ??" w:hAnsi="Garamond" w:cs="Arial"/>
          <w:sz w:val="24"/>
          <w:szCs w:val="24"/>
          <w:lang w:eastAsia="hu-HU"/>
        </w:rPr>
        <w:t>Számla kiállítására az alábbiak szerint kerül sor.</w:t>
      </w:r>
    </w:p>
    <w:p w14:paraId="246D6CE5" w14:textId="77777777" w:rsidR="009664E5" w:rsidRPr="00BE20B7" w:rsidRDefault="009664E5" w:rsidP="009664E5">
      <w:pPr>
        <w:pStyle w:val="Listaszerbekezds"/>
        <w:rPr>
          <w:rFonts w:ascii="Garamond" w:eastAsia="MS ??" w:hAnsi="Garamond" w:cs="Arial"/>
          <w:sz w:val="24"/>
          <w:szCs w:val="24"/>
          <w:lang w:eastAsia="hu-HU"/>
        </w:rPr>
      </w:pPr>
    </w:p>
    <w:p w14:paraId="40AF6974" w14:textId="5CDC19AD" w:rsidR="009664E5" w:rsidRPr="00BE20B7" w:rsidRDefault="009664E5" w:rsidP="009664E5">
      <w:pPr>
        <w:pStyle w:val="Listaszerbekezds"/>
        <w:numPr>
          <w:ilvl w:val="0"/>
          <w:numId w:val="16"/>
        </w:numPr>
        <w:spacing w:after="0" w:line="240" w:lineRule="auto"/>
        <w:jc w:val="both"/>
        <w:rPr>
          <w:rFonts w:ascii="Garamond" w:eastAsia="MS ??" w:hAnsi="Garamond" w:cs="Arial"/>
          <w:sz w:val="24"/>
          <w:szCs w:val="24"/>
          <w:lang w:eastAsia="hu-HU"/>
        </w:rPr>
      </w:pPr>
      <w:r w:rsidRPr="00BE20B7">
        <w:rPr>
          <w:rFonts w:ascii="Garamond" w:eastAsia="MS ??" w:hAnsi="Garamond" w:cs="Arial"/>
          <w:sz w:val="24"/>
          <w:szCs w:val="24"/>
          <w:lang w:eastAsia="hu-HU"/>
        </w:rPr>
        <w:t>részszámla a vételár 80%-ról az boxok leszállításakor</w:t>
      </w:r>
    </w:p>
    <w:p w14:paraId="4C8EAAF0" w14:textId="68D624CC" w:rsidR="009664E5" w:rsidRPr="009664E5" w:rsidRDefault="009664E5" w:rsidP="009664E5">
      <w:pPr>
        <w:spacing w:after="0" w:line="240" w:lineRule="auto"/>
        <w:ind w:left="360"/>
        <w:jc w:val="both"/>
        <w:rPr>
          <w:rFonts w:ascii="Garamond" w:eastAsia="MS ??" w:hAnsi="Garamond" w:cs="Arial"/>
          <w:sz w:val="24"/>
          <w:szCs w:val="24"/>
          <w:lang w:eastAsia="hu-HU"/>
        </w:rPr>
      </w:pPr>
      <w:r w:rsidRPr="00BE20B7">
        <w:rPr>
          <w:rFonts w:ascii="Garamond" w:eastAsia="MS ??" w:hAnsi="Garamond" w:cs="Arial"/>
          <w:sz w:val="24"/>
          <w:szCs w:val="24"/>
          <w:lang w:eastAsia="hu-HU"/>
        </w:rPr>
        <w:t>Végszámla a vételár 20%-ról a telepítéskor.</w:t>
      </w:r>
    </w:p>
    <w:p w14:paraId="7D349A11" w14:textId="77777777" w:rsidR="00672BC6" w:rsidRPr="00C26097" w:rsidRDefault="00672BC6" w:rsidP="0092705E">
      <w:pPr>
        <w:spacing w:after="0" w:line="240" w:lineRule="auto"/>
        <w:jc w:val="both"/>
        <w:rPr>
          <w:rFonts w:ascii="Garamond" w:eastAsia="MS ??" w:hAnsi="Garamond" w:cs="Arial"/>
          <w:sz w:val="24"/>
          <w:szCs w:val="24"/>
          <w:lang w:eastAsia="hu-HU"/>
        </w:rPr>
      </w:pPr>
    </w:p>
    <w:p w14:paraId="46B91B83" w14:textId="698A61EE" w:rsidR="00F75793" w:rsidRDefault="001F0AB1" w:rsidP="00672BC6">
      <w:pPr>
        <w:numPr>
          <w:ilvl w:val="0"/>
          <w:numId w:val="3"/>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Vevő a </w:t>
      </w:r>
      <w:r w:rsidR="00EA6A1E" w:rsidRPr="00C26097">
        <w:rPr>
          <w:rFonts w:ascii="Garamond" w:eastAsia="MS ??" w:hAnsi="Garamond" w:cs="Arial"/>
          <w:sz w:val="24"/>
          <w:szCs w:val="24"/>
          <w:lang w:eastAsia="hu-HU"/>
        </w:rPr>
        <w:t>számla</w:t>
      </w:r>
      <w:r w:rsidRPr="00C26097">
        <w:rPr>
          <w:rFonts w:ascii="Garamond" w:eastAsia="MS ??" w:hAnsi="Garamond" w:cs="Arial"/>
          <w:sz w:val="24"/>
          <w:szCs w:val="24"/>
          <w:lang w:eastAsia="hu-HU"/>
        </w:rPr>
        <w:t xml:space="preserve"> összegét a szerződésszerű teljesítését követően, a teljesítésigazolásnak megfelelően kiállított száml</w:t>
      </w:r>
      <w:r w:rsidR="00F75793" w:rsidRPr="00C26097">
        <w:rPr>
          <w:rFonts w:ascii="Garamond" w:eastAsia="MS ??" w:hAnsi="Garamond" w:cs="Arial"/>
          <w:sz w:val="24"/>
          <w:szCs w:val="24"/>
          <w:lang w:eastAsia="hu-HU"/>
        </w:rPr>
        <w:t>ák</w:t>
      </w:r>
      <w:r w:rsidRPr="00C26097">
        <w:rPr>
          <w:rFonts w:ascii="Garamond" w:eastAsia="MS ??" w:hAnsi="Garamond" w:cs="Arial"/>
          <w:sz w:val="24"/>
          <w:szCs w:val="24"/>
          <w:lang w:eastAsia="hu-HU"/>
        </w:rPr>
        <w:t xml:space="preserve"> alapján a Kbt. 135. § (1), és (5), (6), továbbá a Ptk. 6:130. § (1) bekezdése alapján, a száml</w:t>
      </w:r>
      <w:r w:rsidR="00F75793" w:rsidRPr="00C26097">
        <w:rPr>
          <w:rFonts w:ascii="Garamond" w:eastAsia="MS ??" w:hAnsi="Garamond" w:cs="Arial"/>
          <w:sz w:val="24"/>
          <w:szCs w:val="24"/>
          <w:lang w:eastAsia="hu-HU"/>
        </w:rPr>
        <w:t>ák</w:t>
      </w:r>
      <w:r w:rsidRPr="00C26097">
        <w:rPr>
          <w:rFonts w:ascii="Garamond" w:eastAsia="MS ??" w:hAnsi="Garamond" w:cs="Arial"/>
          <w:sz w:val="24"/>
          <w:szCs w:val="24"/>
          <w:lang w:eastAsia="hu-HU"/>
        </w:rPr>
        <w:t xml:space="preserve"> és mellékletei kézhezvételétől számított 30 napon belül átutalással egyenlíti ki.</w:t>
      </w:r>
      <w:r w:rsidR="00C43D05" w:rsidRPr="00C26097">
        <w:rPr>
          <w:rFonts w:ascii="Garamond" w:eastAsia="MS ??" w:hAnsi="Garamond" w:cs="Arial"/>
          <w:sz w:val="24"/>
          <w:szCs w:val="24"/>
          <w:lang w:eastAsia="hu-HU"/>
        </w:rPr>
        <w:t xml:space="preserve"> </w:t>
      </w:r>
    </w:p>
    <w:p w14:paraId="46614FAC" w14:textId="77777777" w:rsidR="00F75793" w:rsidRPr="00944174" w:rsidRDefault="00F75793" w:rsidP="00944174">
      <w:pPr>
        <w:spacing w:after="0"/>
        <w:rPr>
          <w:rFonts w:ascii="Garamond" w:eastAsia="MS ??" w:hAnsi="Garamond" w:cs="Arial"/>
          <w:sz w:val="24"/>
          <w:szCs w:val="24"/>
          <w:lang w:eastAsia="hu-HU"/>
        </w:rPr>
      </w:pPr>
    </w:p>
    <w:p w14:paraId="7158BAB9" w14:textId="2FE1B6E8" w:rsidR="00672BC6" w:rsidRPr="00C26097" w:rsidRDefault="00C43D05" w:rsidP="00102DC8">
      <w:pPr>
        <w:pStyle w:val="Listaszerbekezds"/>
        <w:numPr>
          <w:ilvl w:val="0"/>
          <w:numId w:val="3"/>
        </w:numPr>
        <w:spacing w:after="0"/>
        <w:ind w:left="357"/>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 a </w:t>
      </w:r>
      <w:r w:rsidR="00AD2294" w:rsidRPr="00C26097">
        <w:rPr>
          <w:rFonts w:ascii="Garamond" w:eastAsia="MS ??" w:hAnsi="Garamond" w:cs="Arial"/>
          <w:sz w:val="24"/>
          <w:szCs w:val="24"/>
          <w:lang w:eastAsia="hu-HU"/>
        </w:rPr>
        <w:t xml:space="preserve">számláihoz </w:t>
      </w:r>
      <w:r w:rsidRPr="00C26097">
        <w:rPr>
          <w:rFonts w:ascii="Garamond" w:eastAsia="MS ??" w:hAnsi="Garamond" w:cs="Arial"/>
          <w:sz w:val="24"/>
          <w:szCs w:val="24"/>
          <w:lang w:eastAsia="hu-HU"/>
        </w:rPr>
        <w:t xml:space="preserve">köteles csatolni a Vevő által kiállított teljesítési igazolást. A vevő részéről a teljesítés igazolására </w:t>
      </w:r>
      <w:r w:rsidR="000C367F" w:rsidRPr="00C26097">
        <w:rPr>
          <w:rFonts w:ascii="Garamond" w:eastAsia="MS ??" w:hAnsi="Garamond" w:cs="Arial"/>
          <w:sz w:val="24"/>
          <w:szCs w:val="24"/>
          <w:lang w:eastAsia="hu-HU"/>
        </w:rPr>
        <w:t>a Polgármester</w:t>
      </w:r>
      <w:r w:rsidR="00710BA7" w:rsidRPr="00C26097">
        <w:rPr>
          <w:rFonts w:ascii="Garamond" w:eastAsia="MS ??" w:hAnsi="Garamond" w:cs="Arial"/>
          <w:sz w:val="24"/>
          <w:szCs w:val="24"/>
          <w:lang w:eastAsia="hu-HU"/>
        </w:rPr>
        <w:t xml:space="preserve"> </w:t>
      </w:r>
      <w:r w:rsidRPr="00C26097">
        <w:rPr>
          <w:rFonts w:ascii="Garamond" w:eastAsia="MS ??" w:hAnsi="Garamond" w:cs="Arial"/>
          <w:sz w:val="24"/>
          <w:szCs w:val="24"/>
          <w:lang w:eastAsia="hu-HU"/>
        </w:rPr>
        <w:t>jogosult</w:t>
      </w:r>
      <w:r w:rsidR="002F139A" w:rsidRPr="00C26097">
        <w:rPr>
          <w:rFonts w:ascii="Garamond" w:eastAsia="MS ??" w:hAnsi="Garamond" w:cs="Arial"/>
          <w:sz w:val="24"/>
          <w:szCs w:val="24"/>
          <w:lang w:eastAsia="hu-HU"/>
        </w:rPr>
        <w:t xml:space="preserve"> (a teljesítésigazolás nem terjed ki az esetleges ún. rejtett hibákra)</w:t>
      </w:r>
      <w:r w:rsidRPr="00C26097">
        <w:rPr>
          <w:rFonts w:ascii="Garamond" w:eastAsia="MS ??" w:hAnsi="Garamond" w:cs="Arial"/>
          <w:sz w:val="24"/>
          <w:szCs w:val="24"/>
          <w:lang w:eastAsia="hu-HU"/>
        </w:rPr>
        <w:t>.</w:t>
      </w:r>
      <w:r w:rsidR="00F75793" w:rsidRPr="00C26097">
        <w:rPr>
          <w:rFonts w:ascii="Garamond" w:eastAsia="MS ??" w:hAnsi="Garamond" w:cs="Arial"/>
          <w:sz w:val="24"/>
          <w:szCs w:val="24"/>
          <w:lang w:eastAsia="hu-HU"/>
        </w:rPr>
        <w:t xml:space="preserve"> </w:t>
      </w:r>
    </w:p>
    <w:p w14:paraId="5F48B516" w14:textId="06DB5645" w:rsidR="001F0AB1" w:rsidRPr="00C26097" w:rsidRDefault="001F0AB1" w:rsidP="00B66D46">
      <w:pPr>
        <w:spacing w:after="0" w:line="240" w:lineRule="auto"/>
        <w:ind w:left="357"/>
        <w:jc w:val="both"/>
        <w:rPr>
          <w:rFonts w:ascii="Garamond" w:eastAsia="MS ??" w:hAnsi="Garamond" w:cs="Arial"/>
          <w:sz w:val="24"/>
          <w:szCs w:val="24"/>
          <w:lang w:eastAsia="hu-HU"/>
        </w:rPr>
      </w:pPr>
    </w:p>
    <w:p w14:paraId="0941E414" w14:textId="4466D94D" w:rsidR="002F139A" w:rsidRPr="00C26097" w:rsidRDefault="001F0AB1" w:rsidP="0028414C">
      <w:pPr>
        <w:numPr>
          <w:ilvl w:val="0"/>
          <w:numId w:val="3"/>
        </w:numPr>
        <w:spacing w:after="0" w:line="240" w:lineRule="auto"/>
        <w:ind w:left="357"/>
        <w:jc w:val="both"/>
        <w:rPr>
          <w:rFonts w:ascii="Garamond" w:eastAsia="MS ??" w:hAnsi="Garamond" w:cs="Arial"/>
          <w:sz w:val="24"/>
          <w:szCs w:val="24"/>
          <w:lang w:eastAsia="hu-HU"/>
        </w:rPr>
      </w:pPr>
      <w:r w:rsidRPr="00C26097">
        <w:rPr>
          <w:rFonts w:ascii="Garamond" w:eastAsia="MS ??" w:hAnsi="Garamond" w:cs="Arial"/>
          <w:sz w:val="24"/>
          <w:szCs w:val="24"/>
          <w:lang w:eastAsia="hu-HU"/>
        </w:rPr>
        <w:t>Felek rögzítik, hogy fizetési kötelezettséget kizárólag a jelen szerződésnek és a kiállításkor hatályos jogszabályoknak mindenben megfelelő számla és mellékletei Vevő általi kézhezvétele keletkeztet.</w:t>
      </w:r>
      <w:r w:rsidR="00F75793" w:rsidRPr="00C26097">
        <w:rPr>
          <w:rFonts w:ascii="Garamond" w:eastAsia="MS ??" w:hAnsi="Garamond" w:cs="Arial"/>
          <w:sz w:val="24"/>
          <w:szCs w:val="24"/>
          <w:lang w:eastAsia="hu-HU"/>
        </w:rPr>
        <w:t xml:space="preserve"> </w:t>
      </w:r>
    </w:p>
    <w:p w14:paraId="2354EC34" w14:textId="77777777" w:rsidR="00672BC6" w:rsidRPr="00C26097" w:rsidRDefault="00672BC6" w:rsidP="0028414C">
      <w:pPr>
        <w:spacing w:after="0" w:line="240" w:lineRule="auto"/>
        <w:ind w:left="357"/>
        <w:jc w:val="both"/>
        <w:rPr>
          <w:rFonts w:ascii="Garamond" w:eastAsia="MS ??" w:hAnsi="Garamond" w:cs="Arial"/>
          <w:sz w:val="24"/>
          <w:szCs w:val="24"/>
          <w:lang w:eastAsia="hu-HU"/>
        </w:rPr>
      </w:pPr>
    </w:p>
    <w:p w14:paraId="5F955BA9" w14:textId="1F2AE694" w:rsidR="001F0AB1" w:rsidRPr="00C26097" w:rsidRDefault="001F0AB1" w:rsidP="00B66D46">
      <w:pPr>
        <w:numPr>
          <w:ilvl w:val="0"/>
          <w:numId w:val="3"/>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lastRenderedPageBreak/>
        <w:t>Felek megállapodnak abban, hogy a termék(ek) ajánlatban meghatározott ellenértéke magában foglal</w:t>
      </w:r>
      <w:r w:rsidR="00F75793" w:rsidRPr="00C26097">
        <w:rPr>
          <w:rFonts w:ascii="Garamond" w:eastAsia="MS ??" w:hAnsi="Garamond" w:cs="Arial"/>
          <w:sz w:val="24"/>
          <w:szCs w:val="24"/>
          <w:lang w:eastAsia="hu-HU"/>
        </w:rPr>
        <w:t>ja</w:t>
      </w:r>
      <w:r w:rsidRPr="00C26097">
        <w:rPr>
          <w:rFonts w:ascii="Garamond" w:eastAsia="MS ??" w:hAnsi="Garamond" w:cs="Arial"/>
          <w:sz w:val="24"/>
          <w:szCs w:val="24"/>
          <w:lang w:eastAsia="hu-HU"/>
        </w:rPr>
        <w:t xml:space="preserve"> valamennyi, a jelen szerződés teljesítésével kapcsolatos szolgáltatás ellenértékét is. Eladó a termék ajánlatban rögzített ellenértékén kívül jelen szerződéssel kapcsolatosan további igényt semmilyen jogcímen nem terjeszthet elő, kivéve az esetleges késedelmi kamatot.</w:t>
      </w:r>
    </w:p>
    <w:p w14:paraId="66842293" w14:textId="77777777" w:rsidR="00803DB9" w:rsidRPr="00C26097" w:rsidRDefault="00803DB9" w:rsidP="00102DC8">
      <w:pPr>
        <w:pStyle w:val="Listaszerbekezds"/>
        <w:spacing w:after="0"/>
        <w:jc w:val="both"/>
        <w:rPr>
          <w:rFonts w:ascii="Garamond" w:eastAsia="MS ??" w:hAnsi="Garamond" w:cs="Arial"/>
          <w:sz w:val="24"/>
          <w:szCs w:val="24"/>
          <w:lang w:eastAsia="hu-HU"/>
        </w:rPr>
      </w:pPr>
    </w:p>
    <w:p w14:paraId="4BDC8917" w14:textId="2B1B1BCD" w:rsidR="00803DB9" w:rsidRPr="00C26097" w:rsidRDefault="00803DB9" w:rsidP="00102DC8">
      <w:pPr>
        <w:pStyle w:val="Listaszerbekezds"/>
        <w:numPr>
          <w:ilvl w:val="0"/>
          <w:numId w:val="3"/>
        </w:numPr>
        <w:spacing w:after="0"/>
        <w:jc w:val="both"/>
        <w:rPr>
          <w:rFonts w:ascii="Garamond" w:eastAsia="MS ??" w:hAnsi="Garamond" w:cs="Arial"/>
          <w:sz w:val="24"/>
          <w:szCs w:val="24"/>
          <w:lang w:eastAsia="hu-HU"/>
        </w:rPr>
      </w:pPr>
      <w:r w:rsidRPr="00C26097">
        <w:rPr>
          <w:rFonts w:ascii="Garamond" w:eastAsia="MS ??" w:hAnsi="Garamond" w:cs="Arial"/>
          <w:sz w:val="24"/>
          <w:szCs w:val="24"/>
          <w:lang w:eastAsia="hu-HU"/>
        </w:rPr>
        <w:t>Vevő köteles fogadni és feldolgozni az olyan elektronikus számlákat, amelyek megfelelnek az EN 16931-1:2017 számú európai szabványnak és az Európai Bizottság által e szabványhoz az Európai Unió Hivatalos Lapjában közzétett szintaxislistának.</w:t>
      </w:r>
    </w:p>
    <w:p w14:paraId="4A75A7C7" w14:textId="77777777" w:rsidR="00672BC6" w:rsidRPr="00C26097" w:rsidRDefault="00672BC6" w:rsidP="00B66D46">
      <w:pPr>
        <w:spacing w:after="0" w:line="240" w:lineRule="auto"/>
        <w:jc w:val="both"/>
        <w:rPr>
          <w:rFonts w:ascii="Garamond" w:eastAsia="MS ??" w:hAnsi="Garamond" w:cs="Arial"/>
          <w:sz w:val="24"/>
          <w:szCs w:val="24"/>
          <w:lang w:eastAsia="hu-HU"/>
        </w:rPr>
      </w:pPr>
    </w:p>
    <w:p w14:paraId="7FEA4419" w14:textId="77777777" w:rsidR="001F0AB1" w:rsidRPr="00C26097" w:rsidRDefault="001F0AB1" w:rsidP="00B66D46">
      <w:pPr>
        <w:numPr>
          <w:ilvl w:val="0"/>
          <w:numId w:val="3"/>
        </w:numPr>
        <w:spacing w:after="0" w:line="240" w:lineRule="auto"/>
        <w:ind w:hanging="284"/>
        <w:jc w:val="both"/>
        <w:rPr>
          <w:rFonts w:ascii="Garamond" w:eastAsia="MS ??" w:hAnsi="Garamond" w:cs="Arial"/>
          <w:b/>
          <w:sz w:val="24"/>
          <w:szCs w:val="24"/>
          <w:lang w:eastAsia="hu-HU"/>
        </w:rPr>
      </w:pPr>
      <w:r w:rsidRPr="00C26097">
        <w:rPr>
          <w:rFonts w:ascii="Garamond" w:eastAsia="MS ??" w:hAnsi="Garamond" w:cs="Arial"/>
          <w:sz w:val="24"/>
          <w:szCs w:val="24"/>
          <w:lang w:eastAsia="hu-HU"/>
        </w:rPr>
        <w:t>Késedelmes fizetés esetén a Vevő a Ptk. 6:155. §-ban meghatározottak szerinti késedelmi kamat és a külön jogszabályban (2016. évi IX. törvény) rögzítettek szerint behajtási költségátalány megfizetésére köteles.</w:t>
      </w:r>
    </w:p>
    <w:p w14:paraId="59436DE3" w14:textId="77777777" w:rsidR="001F0AB1" w:rsidRPr="00C26097" w:rsidRDefault="001F0AB1" w:rsidP="0092705E">
      <w:pPr>
        <w:spacing w:after="0" w:line="240" w:lineRule="auto"/>
        <w:jc w:val="both"/>
        <w:rPr>
          <w:rFonts w:ascii="Garamond" w:eastAsia="MS ??" w:hAnsi="Garamond" w:cs="Arial"/>
          <w:b/>
          <w:sz w:val="24"/>
          <w:szCs w:val="24"/>
          <w:lang w:eastAsia="hu-HU"/>
        </w:rPr>
      </w:pPr>
    </w:p>
    <w:p w14:paraId="0ADB9295" w14:textId="6FB096C5" w:rsidR="001F0AB1" w:rsidRPr="00C26097" w:rsidRDefault="001F0AB1" w:rsidP="0092705E">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 xml:space="preserve">A szerződés </w:t>
      </w:r>
      <w:r w:rsidR="00F75793" w:rsidRPr="00C26097">
        <w:rPr>
          <w:rFonts w:ascii="Garamond" w:eastAsia="MS ??" w:hAnsi="Garamond" w:cs="Arial"/>
          <w:b/>
          <w:bCs/>
          <w:color w:val="000000"/>
          <w:sz w:val="24"/>
          <w:szCs w:val="24"/>
          <w:lang w:eastAsia="hu-HU"/>
        </w:rPr>
        <w:t>teljesítése</w:t>
      </w:r>
    </w:p>
    <w:p w14:paraId="24930DEF" w14:textId="77777777" w:rsidR="001F0AB1" w:rsidRPr="00C26097" w:rsidRDefault="001F0AB1" w:rsidP="00E43C7F">
      <w:pPr>
        <w:tabs>
          <w:tab w:val="left" w:pos="360"/>
        </w:tabs>
        <w:spacing w:after="0" w:line="240" w:lineRule="auto"/>
        <w:jc w:val="both"/>
        <w:rPr>
          <w:rFonts w:ascii="Garamond" w:eastAsia="MS ??" w:hAnsi="Garamond" w:cs="Arial"/>
          <w:sz w:val="24"/>
          <w:szCs w:val="24"/>
          <w:lang w:eastAsia="hu-HU"/>
        </w:rPr>
      </w:pPr>
    </w:p>
    <w:p w14:paraId="688B8C74" w14:textId="3CE1FF20" w:rsidR="00C43D05" w:rsidRPr="00C26097" w:rsidRDefault="001F0AB1" w:rsidP="00C56FD1">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 a termékeket rendeltetésszerű használatra alkalmas állapotban köteles a teljesítés helyére szállítani, lerakodni és Vevő részére átadni. </w:t>
      </w:r>
      <w:r w:rsidR="00F46AB4" w:rsidRPr="00C26097">
        <w:rPr>
          <w:rFonts w:ascii="Garamond" w:eastAsia="MS ??" w:hAnsi="Garamond" w:cs="Arial"/>
          <w:sz w:val="24"/>
          <w:szCs w:val="24"/>
          <w:lang w:eastAsia="hu-HU"/>
        </w:rPr>
        <w:t xml:space="preserve">A szállítás napján a Vevő a terméket </w:t>
      </w:r>
      <w:r w:rsidR="00AD56E6" w:rsidRPr="00C26097">
        <w:rPr>
          <w:rFonts w:ascii="Garamond" w:eastAsia="MS ??" w:hAnsi="Garamond" w:cs="Arial"/>
          <w:sz w:val="24"/>
          <w:szCs w:val="24"/>
          <w:lang w:eastAsia="hu-HU"/>
        </w:rPr>
        <w:t xml:space="preserve">a </w:t>
      </w:r>
      <w:r w:rsidR="00F46AB4" w:rsidRPr="00C26097">
        <w:rPr>
          <w:rFonts w:ascii="Garamond" w:eastAsia="MS ??" w:hAnsi="Garamond" w:cs="Arial"/>
          <w:sz w:val="24"/>
          <w:szCs w:val="24"/>
          <w:lang w:eastAsia="hu-HU"/>
        </w:rPr>
        <w:t>meghatározott helyszínen, fajta és mennyiség szerint veszi át. Sérült, hibás termék átvételére a Vevő nem köteles. Felek képviselői a termék átadás-átvételéről, továbbá az átvétel során felfedezett hiányosságokról jegyzéket vesznek fel. A kárveszély a termékek birtokba adásának napján száll át az Eladóról a Vevőre.</w:t>
      </w:r>
    </w:p>
    <w:p w14:paraId="7EBD61E2" w14:textId="77777777" w:rsidR="00F46AB4" w:rsidRPr="00C26097" w:rsidRDefault="00F46AB4" w:rsidP="00F46AB4">
      <w:pPr>
        <w:spacing w:after="0" w:line="240" w:lineRule="auto"/>
        <w:ind w:left="360"/>
        <w:jc w:val="both"/>
        <w:rPr>
          <w:rFonts w:ascii="Garamond" w:eastAsia="MS ??" w:hAnsi="Garamond" w:cs="Arial"/>
          <w:sz w:val="24"/>
          <w:szCs w:val="24"/>
          <w:lang w:eastAsia="hu-HU"/>
        </w:rPr>
      </w:pPr>
    </w:p>
    <w:p w14:paraId="2F7789EF" w14:textId="563EF610"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 teljesítés helye</w:t>
      </w:r>
      <w:r w:rsidR="00BE20B7">
        <w:rPr>
          <w:rFonts w:ascii="Garamond" w:eastAsia="MS ??" w:hAnsi="Garamond" w:cs="Arial"/>
          <w:sz w:val="24"/>
          <w:szCs w:val="24"/>
          <w:lang w:eastAsia="hu-HU"/>
        </w:rPr>
        <w:t xml:space="preserve"> a boxok szállítására vonatkozóan: </w:t>
      </w:r>
      <w:r w:rsidR="00AF18A4" w:rsidRPr="00C26097">
        <w:rPr>
          <w:rFonts w:ascii="Garamond" w:eastAsia="Times New Roman" w:hAnsi="Garamond" w:cs="Times New Roman"/>
          <w:sz w:val="24"/>
          <w:szCs w:val="24"/>
          <w:lang w:eastAsia="ar-SA"/>
        </w:rPr>
        <w:t xml:space="preserve">2330 Dunaharaszti, </w:t>
      </w:r>
      <w:r w:rsidR="00AE0BF1">
        <w:rPr>
          <w:rFonts w:ascii="Garamond" w:eastAsia="Times New Roman" w:hAnsi="Garamond" w:cs="Times New Roman"/>
          <w:sz w:val="24"/>
          <w:szCs w:val="24"/>
          <w:lang w:eastAsia="ar-SA"/>
        </w:rPr>
        <w:t>Fő út 152.</w:t>
      </w:r>
      <w:r w:rsidR="00BE20B7">
        <w:rPr>
          <w:rFonts w:ascii="Garamond" w:eastAsia="Times New Roman" w:hAnsi="Garamond" w:cs="Times New Roman"/>
          <w:sz w:val="24"/>
          <w:szCs w:val="24"/>
          <w:lang w:eastAsia="ar-SA"/>
        </w:rPr>
        <w:t xml:space="preserve"> A teljesítési helye a telepítésére és üzembehelyezésére a 4. számú melléklet szerint.</w:t>
      </w:r>
    </w:p>
    <w:p w14:paraId="6D4500A7" w14:textId="77777777" w:rsidR="00C43D05" w:rsidRPr="00C26097" w:rsidRDefault="00C43D05" w:rsidP="00E43C7F">
      <w:pPr>
        <w:spacing w:after="0" w:line="240" w:lineRule="auto"/>
        <w:ind w:left="360"/>
        <w:jc w:val="both"/>
        <w:rPr>
          <w:rFonts w:ascii="Garamond" w:eastAsia="MS ??" w:hAnsi="Garamond" w:cs="Arial"/>
          <w:sz w:val="24"/>
          <w:szCs w:val="24"/>
          <w:lang w:eastAsia="hu-HU"/>
        </w:rPr>
      </w:pPr>
    </w:p>
    <w:p w14:paraId="15EC4B6F" w14:textId="326BAC47" w:rsidR="00C43D05" w:rsidRPr="002A0785" w:rsidRDefault="001F0AB1" w:rsidP="002F139A">
      <w:pPr>
        <w:numPr>
          <w:ilvl w:val="0"/>
          <w:numId w:val="4"/>
        </w:numPr>
        <w:spacing w:after="0" w:line="240" w:lineRule="auto"/>
        <w:ind w:hanging="284"/>
        <w:jc w:val="both"/>
        <w:rPr>
          <w:rFonts w:ascii="Garamond" w:eastAsia="MS ??" w:hAnsi="Garamond" w:cs="Arial"/>
          <w:sz w:val="24"/>
          <w:szCs w:val="24"/>
          <w:lang w:eastAsia="hu-HU"/>
        </w:rPr>
      </w:pPr>
      <w:r w:rsidRPr="002A0785">
        <w:rPr>
          <w:rFonts w:ascii="Garamond" w:eastAsia="MS ??" w:hAnsi="Garamond" w:cs="Arial"/>
          <w:sz w:val="24"/>
          <w:szCs w:val="24"/>
          <w:lang w:eastAsia="hu-HU"/>
        </w:rPr>
        <w:t>Eladó a teljesítéskor köteles az érintett termékekkel kapcsolatos dokumentációt (</w:t>
      </w:r>
      <w:r w:rsidR="00AE0BF1" w:rsidRPr="00AE0BF1">
        <w:rPr>
          <w:rFonts w:ascii="Garamond" w:eastAsia="MS ??" w:hAnsi="Garamond" w:cs="Arial"/>
          <w:sz w:val="24"/>
          <w:szCs w:val="24"/>
          <w:lang w:eastAsia="hu-HU"/>
        </w:rPr>
        <w:t>különösen, de nem kizárólagosan: minőségi bizonylatok, használati utasítás, jótállási jegyek</w:t>
      </w:r>
      <w:r w:rsidRPr="002A0785">
        <w:rPr>
          <w:rFonts w:ascii="Garamond" w:eastAsia="MS ??" w:hAnsi="Garamond" w:cs="Arial"/>
          <w:sz w:val="24"/>
          <w:szCs w:val="24"/>
          <w:lang w:eastAsia="hu-HU"/>
        </w:rPr>
        <w:t>) is átadni a Vevőnek.</w:t>
      </w:r>
      <w:r w:rsidRPr="002A0785">
        <w:rPr>
          <w:rFonts w:ascii="Garamond" w:eastAsia="Calibri" w:hAnsi="Garamond" w:cs="Arial"/>
          <w:sz w:val="24"/>
          <w:szCs w:val="24"/>
        </w:rPr>
        <w:t xml:space="preserve"> </w:t>
      </w:r>
      <w:r w:rsidRPr="002A0785">
        <w:rPr>
          <w:rFonts w:ascii="Garamond" w:eastAsia="MS ??" w:hAnsi="Garamond" w:cs="Arial"/>
          <w:sz w:val="24"/>
          <w:szCs w:val="24"/>
          <w:lang w:eastAsia="hu-HU"/>
        </w:rPr>
        <w:t xml:space="preserve">Fentiek hiánytalan átadása az átvétel feltétele. </w:t>
      </w:r>
    </w:p>
    <w:p w14:paraId="25168F42" w14:textId="77777777" w:rsidR="00C43D05" w:rsidRPr="002A0785" w:rsidRDefault="00C43D05" w:rsidP="00E43C7F">
      <w:pPr>
        <w:pStyle w:val="Listaszerbekezds"/>
        <w:spacing w:after="0"/>
        <w:rPr>
          <w:rFonts w:ascii="Garamond" w:eastAsia="MS ??" w:hAnsi="Garamond" w:cs="Arial"/>
          <w:sz w:val="24"/>
          <w:szCs w:val="24"/>
          <w:lang w:eastAsia="hu-HU"/>
        </w:rPr>
      </w:pPr>
    </w:p>
    <w:p w14:paraId="31384716" w14:textId="02F6A4BD" w:rsidR="001F0AB1" w:rsidRPr="002A0785" w:rsidRDefault="001F0AB1" w:rsidP="00C43D05">
      <w:pPr>
        <w:numPr>
          <w:ilvl w:val="0"/>
          <w:numId w:val="4"/>
        </w:numPr>
        <w:spacing w:after="0" w:line="240" w:lineRule="auto"/>
        <w:ind w:hanging="284"/>
        <w:jc w:val="both"/>
        <w:rPr>
          <w:rFonts w:ascii="Garamond" w:eastAsia="MS ??" w:hAnsi="Garamond" w:cs="Arial"/>
          <w:sz w:val="24"/>
          <w:szCs w:val="24"/>
          <w:lang w:eastAsia="hu-HU"/>
        </w:rPr>
      </w:pPr>
      <w:r w:rsidRPr="002A0785">
        <w:rPr>
          <w:rFonts w:ascii="Garamond" w:eastAsia="MS ??" w:hAnsi="Garamond" w:cs="Arial"/>
          <w:sz w:val="24"/>
          <w:szCs w:val="24"/>
          <w:lang w:eastAsia="hu-HU"/>
        </w:rPr>
        <w:t xml:space="preserve">Az átadás-átvétel során a Vevő képviselőjének minősülnek a Vevő által meghatalmazott személyek. A meghatalmazott személy az átadás-átvétel során jogosult Vevő képviseletében eljárni, azaz jogosult a termékeket mennyiségileg és minőségileg megvizsgálni, az esetlegesen észlelt hibákat, hiányokat rögzíteni, továbbá az átadás-átvételi okmányt aláírni. </w:t>
      </w:r>
    </w:p>
    <w:p w14:paraId="4B1A9B69" w14:textId="77777777" w:rsidR="00C43D05" w:rsidRPr="002A0785" w:rsidRDefault="00C43D05" w:rsidP="00E43C7F">
      <w:pPr>
        <w:spacing w:after="0" w:line="240" w:lineRule="auto"/>
        <w:ind w:left="360"/>
        <w:jc w:val="both"/>
        <w:rPr>
          <w:rFonts w:ascii="Garamond" w:eastAsia="MS ??" w:hAnsi="Garamond" w:cs="Arial"/>
          <w:sz w:val="24"/>
          <w:szCs w:val="24"/>
          <w:lang w:eastAsia="hu-HU"/>
        </w:rPr>
      </w:pPr>
    </w:p>
    <w:p w14:paraId="26E295AB" w14:textId="65529918" w:rsidR="009D7C5A" w:rsidRPr="00880D55" w:rsidRDefault="009D7C5A" w:rsidP="005D4096">
      <w:pPr>
        <w:pStyle w:val="Listaszerbekezds"/>
        <w:numPr>
          <w:ilvl w:val="0"/>
          <w:numId w:val="4"/>
        </w:numPr>
        <w:jc w:val="both"/>
        <w:rPr>
          <w:rFonts w:ascii="Garamond" w:eastAsia="Times New Roman" w:hAnsi="Garamond" w:cs="Tahoma"/>
          <w:sz w:val="24"/>
          <w:szCs w:val="24"/>
          <w:lang w:eastAsia="hu-HU"/>
        </w:rPr>
      </w:pPr>
      <w:bookmarkStart w:id="1" w:name="_Hlk160547702"/>
      <w:r w:rsidRPr="00880D55">
        <w:rPr>
          <w:rFonts w:ascii="Garamond" w:eastAsia="Times New Roman" w:hAnsi="Garamond" w:cs="Tahoma"/>
          <w:sz w:val="24"/>
          <w:szCs w:val="24"/>
          <w:lang w:eastAsia="hu-HU"/>
        </w:rPr>
        <w:t>Eladó feladatát képezi a szállítás, lepakolás</w:t>
      </w:r>
      <w:r w:rsidR="00AE0BF1">
        <w:rPr>
          <w:rFonts w:ascii="Garamond" w:eastAsia="Times New Roman" w:hAnsi="Garamond" w:cs="Tahoma"/>
          <w:sz w:val="24"/>
          <w:szCs w:val="24"/>
          <w:lang w:eastAsia="hu-HU"/>
        </w:rPr>
        <w:t>.</w:t>
      </w:r>
      <w:r w:rsidRPr="00880D55">
        <w:rPr>
          <w:rFonts w:ascii="Garamond" w:eastAsia="Times New Roman" w:hAnsi="Garamond" w:cs="Tahoma"/>
          <w:sz w:val="24"/>
          <w:szCs w:val="24"/>
          <w:lang w:eastAsia="hu-HU"/>
        </w:rPr>
        <w:t xml:space="preserve">. A lepakoláshoz szükséges eszközt Ajánlatkérő nem biztosít. </w:t>
      </w:r>
      <w:bookmarkEnd w:id="1"/>
    </w:p>
    <w:p w14:paraId="570BE8E3" w14:textId="0CF41121" w:rsidR="001F0AB1" w:rsidRPr="002A0785"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2A0785">
        <w:rPr>
          <w:rFonts w:ascii="Garamond" w:eastAsia="MS ??" w:hAnsi="Garamond" w:cs="Arial"/>
          <w:sz w:val="24"/>
          <w:szCs w:val="24"/>
          <w:lang w:eastAsia="hu-HU"/>
        </w:rPr>
        <w:t>Eladó a termékeket szállításra és tárolásra alkalmas csomagolásban köteles leszállítani a teljesítési helyre, és a IV. 1. pontban rögzítettek szerint köteles eljárni. Fentiek részben vagy egészben történő megsértése súlyos szerződésszegésnek minősül.</w:t>
      </w:r>
    </w:p>
    <w:p w14:paraId="7037540E" w14:textId="77777777" w:rsidR="00C43D05" w:rsidRPr="002A0785" w:rsidRDefault="00C43D05" w:rsidP="00E43C7F">
      <w:pPr>
        <w:spacing w:after="0" w:line="240" w:lineRule="auto"/>
        <w:ind w:left="360"/>
        <w:jc w:val="both"/>
        <w:rPr>
          <w:rFonts w:ascii="Garamond" w:eastAsia="MS ??" w:hAnsi="Garamond" w:cs="Arial"/>
          <w:sz w:val="24"/>
          <w:szCs w:val="24"/>
          <w:lang w:eastAsia="hu-HU"/>
        </w:rPr>
      </w:pPr>
    </w:p>
    <w:p w14:paraId="7EF23AC1" w14:textId="37473F6A"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2A0785">
        <w:rPr>
          <w:rFonts w:ascii="Garamond" w:eastAsia="MS ??" w:hAnsi="Garamond" w:cs="Arial"/>
          <w:sz w:val="24"/>
          <w:szCs w:val="24"/>
          <w:lang w:eastAsia="hu-HU"/>
        </w:rPr>
        <w:t>Eladó saját (vagy más) megfelelő fuvareszközén köteles biztosítani a terméknek a teljesítés helyére történő szállítását. A szállítás módjának a jogszabályokban, szabványokban előírtaknak mindenben</w:t>
      </w:r>
      <w:r w:rsidRPr="00C26097">
        <w:rPr>
          <w:rFonts w:ascii="Garamond" w:eastAsia="MS ??" w:hAnsi="Garamond" w:cs="Arial"/>
          <w:sz w:val="24"/>
          <w:szCs w:val="24"/>
          <w:lang w:eastAsia="hu-HU"/>
        </w:rPr>
        <w:t xml:space="preserve"> meg kell felelnie és a termék épségét meg kell védenie.</w:t>
      </w:r>
    </w:p>
    <w:p w14:paraId="6BAC2DBB" w14:textId="77777777" w:rsidR="00C43D05" w:rsidRPr="00C26097" w:rsidRDefault="00C43D05" w:rsidP="007348F4">
      <w:pPr>
        <w:spacing w:after="0" w:line="240" w:lineRule="auto"/>
        <w:jc w:val="both"/>
        <w:rPr>
          <w:rFonts w:ascii="Garamond" w:eastAsia="MS ??" w:hAnsi="Garamond" w:cs="Arial"/>
          <w:sz w:val="24"/>
          <w:szCs w:val="24"/>
          <w:lang w:eastAsia="hu-HU"/>
        </w:rPr>
      </w:pPr>
    </w:p>
    <w:p w14:paraId="7B852257" w14:textId="36D305CB"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Amennyiben az átadás-átvétel során hiba-, vagy hiány állapítható meg, akkor az átvételt a Vevő megtagadja. Ebben az esetben az Eladó köteles legkésőbb 8 napon belül hiány-, és hibamentesen átadni a termékeket. Az ismételt átadás-átvétel időpontjáról az Eladó a Vevőt legalább </w:t>
      </w:r>
      <w:r w:rsidR="005130A7" w:rsidRPr="00C26097">
        <w:rPr>
          <w:rFonts w:ascii="Garamond" w:eastAsia="MS ??" w:hAnsi="Garamond" w:cs="Arial"/>
          <w:sz w:val="24"/>
          <w:szCs w:val="24"/>
          <w:lang w:eastAsia="hu-HU"/>
        </w:rPr>
        <w:t xml:space="preserve">3 </w:t>
      </w:r>
      <w:r w:rsidRPr="00C26097">
        <w:rPr>
          <w:rFonts w:ascii="Garamond" w:eastAsia="MS ??" w:hAnsi="Garamond" w:cs="Arial"/>
          <w:sz w:val="24"/>
          <w:szCs w:val="24"/>
          <w:lang w:eastAsia="hu-HU"/>
        </w:rPr>
        <w:t>nappal korábban köteles értesíteni. A szerződésszerű teljesítésig a késedelmi kötbér szabályai alkalmazandóak, amennyiben a jelen pont szerinti teljesítésre a szerződésben foglalt teljesítési határidő után kerül sor.</w:t>
      </w:r>
    </w:p>
    <w:p w14:paraId="02F695EA" w14:textId="77777777" w:rsidR="00C43D05" w:rsidRPr="00C26097" w:rsidRDefault="00C43D05" w:rsidP="00A50D61">
      <w:pPr>
        <w:spacing w:after="0" w:line="240" w:lineRule="auto"/>
        <w:ind w:left="360"/>
        <w:jc w:val="both"/>
        <w:rPr>
          <w:rFonts w:ascii="Garamond" w:eastAsia="MS ??" w:hAnsi="Garamond" w:cs="Arial"/>
          <w:sz w:val="24"/>
          <w:szCs w:val="24"/>
          <w:lang w:eastAsia="hu-HU"/>
        </w:rPr>
      </w:pPr>
    </w:p>
    <w:p w14:paraId="3D83525A" w14:textId="759C1FA1"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lastRenderedPageBreak/>
        <w:t>Felek kifejezetten rögzítik, hogy az átadás-átvételi jegyzőkönyv átadása Vevő részéről nem jelenti az ún. rejtett hibák, szabad szemmel nem látható hiányosságok</w:t>
      </w:r>
      <w:r w:rsidR="00B66D46" w:rsidRPr="00C26097">
        <w:rPr>
          <w:rFonts w:ascii="Garamond" w:eastAsia="MS ??" w:hAnsi="Garamond" w:cs="Arial"/>
          <w:sz w:val="24"/>
          <w:szCs w:val="24"/>
          <w:lang w:eastAsia="hu-HU"/>
        </w:rPr>
        <w:t xml:space="preserve"> –</w:t>
      </w:r>
      <w:r w:rsidRPr="00C26097">
        <w:rPr>
          <w:rFonts w:ascii="Garamond" w:eastAsia="MS ??" w:hAnsi="Garamond" w:cs="Arial"/>
          <w:sz w:val="24"/>
          <w:szCs w:val="24"/>
          <w:lang w:eastAsia="hu-HU"/>
        </w:rPr>
        <w:t xml:space="preserve"> ill. mindazon követelmények esetén, melyre műszaki adat előírásra került, de mérésre nem kerül sor</w:t>
      </w:r>
      <w:r w:rsidR="00B66D46" w:rsidRPr="00C26097">
        <w:rPr>
          <w:rFonts w:ascii="Garamond" w:eastAsia="MS ??" w:hAnsi="Garamond" w:cs="Arial"/>
          <w:sz w:val="24"/>
          <w:szCs w:val="24"/>
          <w:lang w:eastAsia="hu-HU"/>
        </w:rPr>
        <w:t xml:space="preserve"> – </w:t>
      </w:r>
      <w:r w:rsidRPr="00C26097">
        <w:rPr>
          <w:rFonts w:ascii="Garamond" w:eastAsia="MS ??" w:hAnsi="Garamond" w:cs="Arial"/>
          <w:sz w:val="24"/>
          <w:szCs w:val="24"/>
          <w:lang w:eastAsia="hu-HU"/>
        </w:rPr>
        <w:t>a hiány-, és hibamentes teljesítés igazolását.</w:t>
      </w:r>
    </w:p>
    <w:p w14:paraId="545FBB6E" w14:textId="77777777" w:rsidR="00C43D05" w:rsidRPr="00C26097" w:rsidRDefault="00C43D05" w:rsidP="00A50D61">
      <w:pPr>
        <w:spacing w:after="0" w:line="240" w:lineRule="auto"/>
        <w:ind w:left="360"/>
        <w:jc w:val="both"/>
        <w:rPr>
          <w:rFonts w:ascii="Garamond" w:eastAsia="MS ??" w:hAnsi="Garamond" w:cs="Arial"/>
          <w:sz w:val="24"/>
          <w:szCs w:val="24"/>
          <w:lang w:eastAsia="hu-HU"/>
        </w:rPr>
      </w:pPr>
    </w:p>
    <w:p w14:paraId="71FB0C27" w14:textId="09C5F027" w:rsidR="001F0AB1" w:rsidRPr="00C26097" w:rsidRDefault="001F0AB1" w:rsidP="00672BC6">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 teljesítés akkor történik meg, amikor a termékek a Vevő részéről hiánytalanul átvételre kerültek. Eddig az időpontig a költség-, és kárveszélyviselés az Eladót terhelik azzal, hogy az független attól, hogy az adott termék hol található.</w:t>
      </w:r>
    </w:p>
    <w:p w14:paraId="099ABA60" w14:textId="77777777" w:rsidR="00C43D05" w:rsidRPr="00C26097" w:rsidRDefault="00C43D05" w:rsidP="00A50D61">
      <w:pPr>
        <w:spacing w:after="0" w:line="240" w:lineRule="auto"/>
        <w:ind w:left="360"/>
        <w:jc w:val="both"/>
        <w:rPr>
          <w:rFonts w:ascii="Garamond" w:eastAsia="MS ??" w:hAnsi="Garamond" w:cs="Arial"/>
          <w:sz w:val="24"/>
          <w:szCs w:val="24"/>
          <w:lang w:eastAsia="hu-HU"/>
        </w:rPr>
      </w:pPr>
    </w:p>
    <w:p w14:paraId="0B3A4750" w14:textId="0BC2DF63" w:rsidR="00512F05" w:rsidRPr="002A0785" w:rsidRDefault="001F0AB1" w:rsidP="00512F05">
      <w:pPr>
        <w:numPr>
          <w:ilvl w:val="0"/>
          <w:numId w:val="4"/>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 tulajdonszerzés</w:t>
      </w:r>
      <w:r w:rsidR="007348F4" w:rsidRPr="00C26097">
        <w:rPr>
          <w:rFonts w:ascii="Garamond" w:eastAsia="MS ??" w:hAnsi="Garamond" w:cs="Arial"/>
          <w:sz w:val="24"/>
          <w:szCs w:val="24"/>
          <w:lang w:eastAsia="hu-HU"/>
        </w:rPr>
        <w:t xml:space="preserve"> időpontja az adott termék átvételének időpontja.</w:t>
      </w:r>
    </w:p>
    <w:p w14:paraId="036CBB55" w14:textId="77777777" w:rsidR="001F0AB1" w:rsidRPr="00C26097" w:rsidRDefault="001F0AB1" w:rsidP="00A50D61">
      <w:pPr>
        <w:tabs>
          <w:tab w:val="left" w:pos="360"/>
        </w:tabs>
        <w:spacing w:after="0" w:line="240" w:lineRule="auto"/>
        <w:jc w:val="both"/>
        <w:rPr>
          <w:rFonts w:ascii="Garamond" w:eastAsia="MS ??" w:hAnsi="Garamond" w:cs="Arial"/>
          <w:sz w:val="24"/>
          <w:szCs w:val="24"/>
          <w:u w:val="single"/>
          <w:lang w:eastAsia="hu-HU"/>
        </w:rPr>
      </w:pPr>
    </w:p>
    <w:p w14:paraId="7D5B6EDD" w14:textId="1CBF1BE2" w:rsidR="001F0AB1" w:rsidRPr="00C26097" w:rsidRDefault="001F0AB1" w:rsidP="00A50D61">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Szerződési biztosítékok</w:t>
      </w:r>
    </w:p>
    <w:p w14:paraId="37B8FCF6" w14:textId="77777777" w:rsidR="001F0AB1" w:rsidRPr="00C26097" w:rsidRDefault="001F0AB1" w:rsidP="00A50D61">
      <w:pPr>
        <w:tabs>
          <w:tab w:val="left" w:pos="360"/>
        </w:tabs>
        <w:spacing w:after="0" w:line="240" w:lineRule="auto"/>
        <w:jc w:val="both"/>
        <w:rPr>
          <w:rFonts w:ascii="Garamond" w:eastAsia="MS ??" w:hAnsi="Garamond" w:cs="Arial"/>
          <w:sz w:val="24"/>
          <w:szCs w:val="24"/>
          <w:lang w:eastAsia="hu-HU"/>
        </w:rPr>
      </w:pPr>
    </w:p>
    <w:p w14:paraId="4ECD39C4" w14:textId="4C8EB5C6" w:rsidR="001F0AB1" w:rsidRPr="00C26097" w:rsidRDefault="001F0AB1" w:rsidP="00672BC6">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Eladó részéről a szerződés megszegését jelenti bármely, a jelen szerződésből eredő kötelezettség szerződésszerű teljesítésének elmaradása. A szerződéses kötelezettségek megszegését jelentik különösen, de nem kizárólagosan a szolgáltatás késedelmes vagy hibás teljesítése.</w:t>
      </w:r>
    </w:p>
    <w:p w14:paraId="19E051A3" w14:textId="77777777" w:rsidR="00C43D05" w:rsidRPr="00C26097" w:rsidRDefault="00C43D05" w:rsidP="00A50D61">
      <w:pPr>
        <w:spacing w:after="0" w:line="240" w:lineRule="auto"/>
        <w:ind w:left="360"/>
        <w:jc w:val="both"/>
        <w:rPr>
          <w:rFonts w:ascii="Garamond" w:eastAsia="MS ??" w:hAnsi="Garamond" w:cs="Arial"/>
          <w:sz w:val="24"/>
          <w:szCs w:val="24"/>
          <w:lang w:eastAsia="hu-HU"/>
        </w:rPr>
      </w:pPr>
    </w:p>
    <w:p w14:paraId="322DEA39" w14:textId="2550917D" w:rsidR="001F0AB1" w:rsidRPr="00C26097" w:rsidRDefault="006369A9" w:rsidP="00672BC6">
      <w:pPr>
        <w:numPr>
          <w:ilvl w:val="0"/>
          <w:numId w:val="1"/>
        </w:numPr>
        <w:spacing w:after="0" w:line="240" w:lineRule="auto"/>
        <w:ind w:hanging="284"/>
        <w:jc w:val="both"/>
        <w:rPr>
          <w:rFonts w:ascii="Garamond" w:eastAsia="MS ??" w:hAnsi="Garamond" w:cs="Arial"/>
          <w:sz w:val="24"/>
          <w:szCs w:val="24"/>
          <w:u w:val="single"/>
          <w:lang w:eastAsia="hu-HU"/>
        </w:rPr>
      </w:pPr>
      <w:r w:rsidRPr="00C26097">
        <w:rPr>
          <w:rFonts w:ascii="Garamond" w:eastAsia="MS ??" w:hAnsi="Garamond" w:cs="Arial"/>
          <w:sz w:val="24"/>
          <w:szCs w:val="24"/>
          <w:lang w:eastAsia="hu-HU"/>
        </w:rPr>
        <w:t xml:space="preserve">Ha a szerződés teljesítése (szállítás) során az Eladó olyan körülménybe ütközik, amely meggátolja a termékek szerződés szerinti megfelelő szállítását, erről haladéktalanul köteles a Vevőt értesíteni. Az írásbeli értesítésnek tartalmaznia kell a késedelem okát és annak várható időtartamát. Jelentős (2 naptári napot meghaladó) késedelem esetén, amely meggátolja a termékek rendeltetésszerű felhasználását, Vevő az érdekmúlás bizonyítása nélkül is jogosult Eladó késedelmes teljesítésére hivatkozva </w:t>
      </w:r>
      <w:r w:rsidR="00F51ADB" w:rsidRPr="00C26097">
        <w:rPr>
          <w:rFonts w:ascii="Garamond" w:eastAsia="MS ??" w:hAnsi="Garamond" w:cs="Arial"/>
          <w:sz w:val="24"/>
          <w:szCs w:val="24"/>
          <w:lang w:eastAsia="hu-HU"/>
        </w:rPr>
        <w:t>a</w:t>
      </w:r>
      <w:r w:rsidRPr="00C26097">
        <w:rPr>
          <w:rFonts w:ascii="Garamond" w:eastAsia="MS ??" w:hAnsi="Garamond" w:cs="Arial"/>
          <w:sz w:val="24"/>
          <w:szCs w:val="24"/>
          <w:lang w:eastAsia="hu-HU"/>
        </w:rPr>
        <w:t xml:space="preserve"> megrendeléstől elállni, és a késedelmes teljesítésből eredő jogkövetkezményeket érvényesíteni.</w:t>
      </w:r>
    </w:p>
    <w:p w14:paraId="693757A8" w14:textId="77777777" w:rsidR="00EE477B" w:rsidRPr="00C26097" w:rsidRDefault="00EE477B" w:rsidP="00A50D61">
      <w:pPr>
        <w:spacing w:after="0" w:line="240" w:lineRule="auto"/>
        <w:ind w:left="360"/>
        <w:jc w:val="both"/>
        <w:rPr>
          <w:rFonts w:ascii="Garamond" w:eastAsia="MS ??" w:hAnsi="Garamond" w:cs="Arial"/>
          <w:sz w:val="24"/>
          <w:szCs w:val="24"/>
          <w:u w:val="single"/>
          <w:lang w:eastAsia="hu-HU"/>
        </w:rPr>
      </w:pPr>
    </w:p>
    <w:p w14:paraId="267F5444" w14:textId="122897DF" w:rsidR="001F0AB1" w:rsidRPr="00C26097" w:rsidRDefault="006369A9" w:rsidP="00672BC6">
      <w:pPr>
        <w:numPr>
          <w:ilvl w:val="0"/>
          <w:numId w:val="1"/>
        </w:numPr>
        <w:spacing w:after="0" w:line="240" w:lineRule="auto"/>
        <w:ind w:hanging="284"/>
        <w:jc w:val="both"/>
        <w:rPr>
          <w:rFonts w:ascii="Garamond" w:eastAsia="MS ??" w:hAnsi="Garamond" w:cs="Arial"/>
          <w:sz w:val="24"/>
          <w:szCs w:val="24"/>
          <w:u w:val="single"/>
          <w:lang w:eastAsia="hu-HU"/>
        </w:rPr>
      </w:pPr>
      <w:r w:rsidRPr="00C26097">
        <w:rPr>
          <w:rFonts w:ascii="Garamond" w:eastAsia="MS ??" w:hAnsi="Garamond" w:cs="Arial"/>
          <w:sz w:val="24"/>
          <w:szCs w:val="24"/>
          <w:lang w:eastAsia="hu-HU"/>
        </w:rPr>
        <w:t xml:space="preserve">Az Eladót a jelen szerződésben meghatározott (szállítási) kötelezettségének késedelmes vagy hibás teljesítése esetén (ideértve a teljesítés elmulasztását is) késedelmi, illetve hibás teljesítési kötbérfizetési kötelezettség terheli. A késedelmi kötbér mértéke </w:t>
      </w:r>
      <w:r w:rsidR="00AD56E6" w:rsidRPr="00C26097">
        <w:rPr>
          <w:rFonts w:ascii="Garamond" w:eastAsia="MS ??" w:hAnsi="Garamond" w:cs="Arial"/>
          <w:sz w:val="24"/>
          <w:szCs w:val="24"/>
          <w:lang w:eastAsia="hu-HU"/>
        </w:rPr>
        <w:t>a</w:t>
      </w:r>
      <w:r w:rsidRPr="00C26097">
        <w:rPr>
          <w:rFonts w:ascii="Garamond" w:eastAsia="MS ??" w:hAnsi="Garamond" w:cs="Arial"/>
          <w:sz w:val="24"/>
          <w:szCs w:val="24"/>
          <w:lang w:eastAsia="hu-HU"/>
        </w:rPr>
        <w:t xml:space="preserve"> nettó vételár 1%-a/nap - mindaddig, amíg a Vevőnek érdekében áll a teljesítés - de legfeljebb </w:t>
      </w:r>
      <w:r w:rsidR="003A5DDF" w:rsidRPr="00C26097">
        <w:rPr>
          <w:rFonts w:ascii="Garamond" w:eastAsia="MS ??" w:hAnsi="Garamond" w:cs="Arial"/>
          <w:sz w:val="24"/>
          <w:szCs w:val="24"/>
          <w:lang w:eastAsia="hu-HU"/>
        </w:rPr>
        <w:t>a</w:t>
      </w:r>
      <w:r w:rsidRPr="00C26097">
        <w:rPr>
          <w:rFonts w:ascii="Garamond" w:eastAsia="MS ??" w:hAnsi="Garamond" w:cs="Arial"/>
          <w:sz w:val="24"/>
          <w:szCs w:val="24"/>
          <w:lang w:eastAsia="hu-HU"/>
        </w:rPr>
        <w:t xml:space="preserve"> megrendelés szerinti nettó vételár 20 %-a. A hibás teljesítési kötbér mértéke a hibával érintett termék nettó vételárának 20%-a</w:t>
      </w:r>
      <w:r w:rsidR="00D0438C" w:rsidRPr="00C26097">
        <w:rPr>
          <w:rFonts w:ascii="Garamond" w:eastAsia="MS ??" w:hAnsi="Garamond" w:cs="Arial"/>
          <w:sz w:val="24"/>
          <w:szCs w:val="24"/>
          <w:lang w:eastAsia="hu-HU"/>
        </w:rPr>
        <w:t>.</w:t>
      </w:r>
    </w:p>
    <w:p w14:paraId="53658E16" w14:textId="77777777" w:rsidR="00EE477B" w:rsidRPr="00C26097" w:rsidRDefault="00EE477B" w:rsidP="00A50D61">
      <w:pPr>
        <w:spacing w:after="0" w:line="240" w:lineRule="auto"/>
        <w:ind w:left="360"/>
        <w:jc w:val="both"/>
        <w:rPr>
          <w:rFonts w:ascii="Garamond" w:eastAsia="MS ??" w:hAnsi="Garamond" w:cs="Arial"/>
          <w:sz w:val="24"/>
          <w:szCs w:val="24"/>
          <w:u w:val="single"/>
          <w:lang w:eastAsia="hu-HU"/>
        </w:rPr>
      </w:pPr>
    </w:p>
    <w:p w14:paraId="7DD07A15" w14:textId="683EBC63" w:rsidR="001F0AB1" w:rsidRPr="00C26097" w:rsidRDefault="006369A9" w:rsidP="00672BC6">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Az Eladó tudomásul veszi, hogy Vevő – a Ptk. vonatkozó rendelkezésére figyelemmel – jogosult a kötbért meghaladó, szerződésszegésből eredő kárának érvényesítésére, illetve, hogy a késedelmi kötbér megfizetése nem mentesíti a teljesítés alól.</w:t>
      </w:r>
    </w:p>
    <w:p w14:paraId="5E880C8D" w14:textId="77777777" w:rsidR="00EE477B" w:rsidRPr="00C26097" w:rsidRDefault="00EE477B" w:rsidP="00A50D61">
      <w:pPr>
        <w:spacing w:after="0" w:line="240" w:lineRule="auto"/>
        <w:ind w:left="360"/>
        <w:jc w:val="both"/>
        <w:rPr>
          <w:rFonts w:ascii="Garamond" w:eastAsia="MS ??" w:hAnsi="Garamond" w:cs="Arial"/>
          <w:sz w:val="24"/>
          <w:szCs w:val="24"/>
          <w:lang w:eastAsia="hu-HU"/>
        </w:rPr>
      </w:pPr>
    </w:p>
    <w:p w14:paraId="41E87F79" w14:textId="2C0AA427" w:rsidR="001F0AB1" w:rsidRPr="00C26097" w:rsidRDefault="006369A9" w:rsidP="00672BC6">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Felek rögzítik, hogy a Vevő részéről elfogadott, de a szerződéssel nem összhangban való teljesítés (szállítás) nem értelmezhető úgy, hogy a Vevő lemond a szerződésszegésből eredő jogai érvényesítéséről.</w:t>
      </w:r>
    </w:p>
    <w:p w14:paraId="0581B21D" w14:textId="77777777" w:rsidR="00EE477B" w:rsidRPr="00C26097" w:rsidRDefault="00EE477B" w:rsidP="00A50D61">
      <w:pPr>
        <w:spacing w:after="0" w:line="240" w:lineRule="auto"/>
        <w:ind w:left="360"/>
        <w:jc w:val="both"/>
        <w:rPr>
          <w:rFonts w:ascii="Garamond" w:eastAsia="MS ??" w:hAnsi="Garamond" w:cs="Arial"/>
          <w:sz w:val="24"/>
          <w:szCs w:val="24"/>
          <w:lang w:eastAsia="hu-HU"/>
        </w:rPr>
      </w:pPr>
    </w:p>
    <w:p w14:paraId="086C9B67" w14:textId="77777777" w:rsidR="00287CFF" w:rsidRDefault="006369A9" w:rsidP="00672BC6">
      <w:pPr>
        <w:numPr>
          <w:ilvl w:val="0"/>
          <w:numId w:val="1"/>
        </w:numPr>
        <w:spacing w:after="0" w:line="240" w:lineRule="auto"/>
        <w:ind w:hanging="284"/>
        <w:jc w:val="both"/>
        <w:rPr>
          <w:rFonts w:ascii="Garamond" w:eastAsia="MS ??" w:hAnsi="Garamond" w:cs="Arial"/>
          <w:sz w:val="24"/>
          <w:szCs w:val="24"/>
          <w:lang w:eastAsia="hu-HU"/>
        </w:rPr>
      </w:pPr>
      <w:bookmarkStart w:id="2" w:name="_Hlk213685292"/>
      <w:r w:rsidRPr="00287CFF">
        <w:rPr>
          <w:rFonts w:ascii="Garamond" w:eastAsia="MS ??" w:hAnsi="Garamond" w:cs="Arial"/>
          <w:sz w:val="24"/>
          <w:szCs w:val="24"/>
          <w:lang w:eastAsia="hu-HU"/>
        </w:rPr>
        <w:t>A</w:t>
      </w:r>
      <w:r w:rsidR="000A48EF" w:rsidRPr="00287CFF">
        <w:rPr>
          <w:rFonts w:ascii="Garamond" w:eastAsia="MS ??" w:hAnsi="Garamond" w:cs="Arial"/>
          <w:sz w:val="24"/>
          <w:szCs w:val="24"/>
          <w:lang w:eastAsia="hu-HU"/>
        </w:rPr>
        <w:t xml:space="preserve"> </w:t>
      </w:r>
      <w:r w:rsidRPr="00287CFF">
        <w:rPr>
          <w:rFonts w:ascii="Garamond" w:eastAsia="MS ??" w:hAnsi="Garamond" w:cs="Arial"/>
          <w:sz w:val="24"/>
          <w:szCs w:val="24"/>
          <w:lang w:eastAsia="hu-HU"/>
        </w:rPr>
        <w:t>teljesítés (szállítás) Eladónak felróható okból történő ellehetetlenülése esetén Eladó meghiúsulási kötbért köteles fizetn</w:t>
      </w:r>
      <w:r w:rsidR="00287CFF" w:rsidRPr="00287CFF">
        <w:rPr>
          <w:rFonts w:ascii="Garamond" w:eastAsia="MS ??" w:hAnsi="Garamond" w:cs="Arial"/>
          <w:sz w:val="24"/>
          <w:szCs w:val="24"/>
          <w:lang w:eastAsia="hu-HU"/>
        </w:rPr>
        <w:t xml:space="preserve">i, mely </w:t>
      </w:r>
      <w:r w:rsidRPr="00287CFF">
        <w:rPr>
          <w:rFonts w:ascii="Garamond" w:eastAsia="MS ??" w:hAnsi="Garamond" w:cs="Arial"/>
          <w:sz w:val="24"/>
          <w:szCs w:val="24"/>
          <w:lang w:eastAsia="hu-HU"/>
        </w:rPr>
        <w:t xml:space="preserve">meghiúsulási kötbér mértéke </w:t>
      </w:r>
      <w:r w:rsidR="000A48EF" w:rsidRPr="00287CFF">
        <w:rPr>
          <w:rFonts w:ascii="Garamond" w:eastAsia="MS ??" w:hAnsi="Garamond" w:cs="Arial"/>
          <w:sz w:val="24"/>
          <w:szCs w:val="24"/>
          <w:lang w:eastAsia="hu-HU"/>
        </w:rPr>
        <w:t>a</w:t>
      </w:r>
      <w:r w:rsidRPr="00287CFF">
        <w:rPr>
          <w:rFonts w:ascii="Garamond" w:eastAsia="MS ??" w:hAnsi="Garamond" w:cs="Arial"/>
          <w:sz w:val="24"/>
          <w:szCs w:val="24"/>
          <w:lang w:eastAsia="hu-HU"/>
        </w:rPr>
        <w:t xml:space="preserve"> </w:t>
      </w:r>
      <w:r w:rsidR="00E96A10" w:rsidRPr="00287CFF">
        <w:rPr>
          <w:rFonts w:ascii="Garamond" w:eastAsia="MS ??" w:hAnsi="Garamond" w:cs="Arial"/>
          <w:sz w:val="24"/>
          <w:szCs w:val="24"/>
          <w:lang w:eastAsia="hu-HU"/>
        </w:rPr>
        <w:t>meghiúsult</w:t>
      </w:r>
      <w:r w:rsidR="00287CFF" w:rsidRPr="00287CFF">
        <w:rPr>
          <w:rFonts w:ascii="Garamond" w:eastAsia="MS ??" w:hAnsi="Garamond" w:cs="Arial"/>
          <w:sz w:val="24"/>
          <w:szCs w:val="24"/>
          <w:lang w:eastAsia="hu-HU"/>
        </w:rPr>
        <w:t xml:space="preserve"> szállítás</w:t>
      </w:r>
      <w:r w:rsidRPr="00287CFF">
        <w:rPr>
          <w:rFonts w:ascii="Garamond" w:eastAsia="MS ??" w:hAnsi="Garamond" w:cs="Arial"/>
          <w:sz w:val="24"/>
          <w:szCs w:val="24"/>
          <w:lang w:eastAsia="hu-HU"/>
        </w:rPr>
        <w:t xml:space="preserve"> nettó vételár</w:t>
      </w:r>
      <w:r w:rsidR="00287CFF" w:rsidRPr="00287CFF">
        <w:rPr>
          <w:rFonts w:ascii="Garamond" w:eastAsia="MS ??" w:hAnsi="Garamond" w:cs="Arial"/>
          <w:sz w:val="24"/>
          <w:szCs w:val="24"/>
          <w:lang w:eastAsia="hu-HU"/>
        </w:rPr>
        <w:t xml:space="preserve">ának </w:t>
      </w:r>
      <w:r w:rsidRPr="00287CFF">
        <w:rPr>
          <w:rFonts w:ascii="Garamond" w:eastAsia="MS ??" w:hAnsi="Garamond" w:cs="Arial"/>
          <w:sz w:val="24"/>
          <w:szCs w:val="24"/>
          <w:lang w:eastAsia="hu-HU"/>
        </w:rPr>
        <w:t>20%-a.</w:t>
      </w:r>
      <w:r w:rsidRPr="00C26097">
        <w:rPr>
          <w:rFonts w:ascii="Garamond" w:eastAsia="MS ??" w:hAnsi="Garamond" w:cs="Arial"/>
          <w:sz w:val="24"/>
          <w:szCs w:val="24"/>
          <w:lang w:eastAsia="hu-HU"/>
        </w:rPr>
        <w:t xml:space="preserve"> </w:t>
      </w:r>
    </w:p>
    <w:p w14:paraId="0F6F2AF0" w14:textId="6930CB52" w:rsidR="001F0AB1" w:rsidRPr="00C26097" w:rsidRDefault="006369A9" w:rsidP="00287CFF">
      <w:pPr>
        <w:spacing w:after="0" w:line="240" w:lineRule="auto"/>
        <w:ind w:left="360"/>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A teljes szerződés Eladónak felróható okból történő ellehetetlenülése esetén Eladó meghiúsulási kötbért köteles fizetni. </w:t>
      </w:r>
      <w:r w:rsidR="00287CFF">
        <w:rPr>
          <w:rFonts w:ascii="Garamond" w:eastAsia="MS ??" w:hAnsi="Garamond" w:cs="Arial"/>
          <w:sz w:val="24"/>
          <w:szCs w:val="24"/>
          <w:lang w:eastAsia="hu-HU"/>
        </w:rPr>
        <w:t>A</w:t>
      </w:r>
      <w:r w:rsidRPr="00C26097">
        <w:rPr>
          <w:rFonts w:ascii="Garamond" w:eastAsia="MS ??" w:hAnsi="Garamond" w:cs="Arial"/>
          <w:sz w:val="24"/>
          <w:szCs w:val="24"/>
          <w:lang w:eastAsia="hu-HU"/>
        </w:rPr>
        <w:t xml:space="preserve"> meghiúsulási kötbér mértéke a</w:t>
      </w:r>
      <w:r w:rsidR="00A27520" w:rsidRPr="00C26097">
        <w:rPr>
          <w:rFonts w:ascii="Garamond" w:eastAsia="MS ??" w:hAnsi="Garamond" w:cs="Arial"/>
          <w:sz w:val="24"/>
          <w:szCs w:val="24"/>
          <w:lang w:eastAsia="hu-HU"/>
        </w:rPr>
        <w:t xml:space="preserve"> teljes szerződés Eladónak felróható okból történő ellehetetlenülése esetén a</w:t>
      </w:r>
      <w:r w:rsidR="000A48EF" w:rsidRPr="00C26097">
        <w:rPr>
          <w:rFonts w:ascii="Garamond" w:eastAsia="MS ??" w:hAnsi="Garamond" w:cs="Arial"/>
          <w:sz w:val="24"/>
          <w:szCs w:val="24"/>
          <w:lang w:eastAsia="hu-HU"/>
        </w:rPr>
        <w:t xml:space="preserve"> </w:t>
      </w:r>
      <w:r w:rsidRPr="00C26097">
        <w:rPr>
          <w:rFonts w:ascii="Garamond" w:eastAsia="MS ??" w:hAnsi="Garamond" w:cs="Arial"/>
          <w:sz w:val="24"/>
          <w:szCs w:val="24"/>
          <w:lang w:eastAsia="hu-HU"/>
        </w:rPr>
        <w:t>szerződés teljes összegének</w:t>
      </w:r>
      <w:r w:rsidR="00287CFF">
        <w:rPr>
          <w:rFonts w:ascii="Garamond" w:eastAsia="MS ??" w:hAnsi="Garamond" w:cs="Arial"/>
          <w:sz w:val="24"/>
          <w:szCs w:val="24"/>
          <w:lang w:eastAsia="hu-HU"/>
        </w:rPr>
        <w:t xml:space="preserve"> (nettó vételárának)</w:t>
      </w:r>
      <w:r w:rsidRPr="00C26097">
        <w:rPr>
          <w:rFonts w:ascii="Garamond" w:eastAsia="MS ??" w:hAnsi="Garamond" w:cs="Arial"/>
          <w:sz w:val="24"/>
          <w:szCs w:val="24"/>
          <w:lang w:eastAsia="hu-HU"/>
        </w:rPr>
        <w:t xml:space="preserve"> 30 %-a. Felek a szerződés ellehetetlenülésének tekintik, amennyiben </w:t>
      </w:r>
      <w:r w:rsidR="000A48EF" w:rsidRPr="00C26097">
        <w:rPr>
          <w:rFonts w:ascii="Garamond" w:eastAsia="MS ??" w:hAnsi="Garamond" w:cs="Arial"/>
          <w:sz w:val="24"/>
          <w:szCs w:val="24"/>
          <w:lang w:eastAsia="hu-HU"/>
        </w:rPr>
        <w:t>a</w:t>
      </w:r>
      <w:r w:rsidRPr="00C26097">
        <w:rPr>
          <w:rFonts w:ascii="Garamond" w:eastAsia="MS ??" w:hAnsi="Garamond" w:cs="Arial"/>
          <w:sz w:val="24"/>
          <w:szCs w:val="24"/>
          <w:lang w:eastAsia="hu-HU"/>
        </w:rPr>
        <w:t xml:space="preserve"> megrendelés teljesítése nem szerződésszerűen történt.</w:t>
      </w:r>
    </w:p>
    <w:bookmarkEnd w:id="2"/>
    <w:p w14:paraId="62AF2756" w14:textId="77777777" w:rsidR="00EE477B" w:rsidRPr="00C26097" w:rsidRDefault="00EE477B" w:rsidP="00A50D61">
      <w:pPr>
        <w:spacing w:after="0" w:line="240" w:lineRule="auto"/>
        <w:ind w:left="360"/>
        <w:jc w:val="both"/>
        <w:rPr>
          <w:rFonts w:ascii="Garamond" w:eastAsia="MS ??" w:hAnsi="Garamond" w:cs="Arial"/>
          <w:sz w:val="24"/>
          <w:szCs w:val="24"/>
          <w:lang w:eastAsia="hu-HU"/>
        </w:rPr>
      </w:pPr>
    </w:p>
    <w:p w14:paraId="36CEF4D5" w14:textId="130C61EE" w:rsidR="001F0AB1" w:rsidRPr="00C26097" w:rsidRDefault="006369A9" w:rsidP="00672BC6">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A Vevő a kötbérkövetelését írásbeli felszólítás útján érvényesítheti, melynek az Eladó köteles 8 naptári napon belül maradéktalanul eleget tenni. Amennyiben az Eladó a felhívás kézhezvételét követő 5 munkanapon belül érdemi – indoklással és bizonyítékokkal alátámasztott – alapos kimentést nem tesz, </w:t>
      </w:r>
      <w:r w:rsidRPr="00C26097">
        <w:rPr>
          <w:rFonts w:ascii="Garamond" w:eastAsia="MS ??" w:hAnsi="Garamond" w:cs="Arial"/>
          <w:sz w:val="24"/>
          <w:szCs w:val="24"/>
          <w:lang w:eastAsia="hu-HU"/>
        </w:rPr>
        <w:lastRenderedPageBreak/>
        <w:t>akkor a kötbérkövetelés az Eladó részéről elismertnek tekinthető és ezzel beszámíthatóvá válik, a Kbt. 135. § (6) bekezdése feltételeinek teljesülése esetén.</w:t>
      </w:r>
    </w:p>
    <w:p w14:paraId="6B11AEBD" w14:textId="77777777" w:rsidR="00EE477B" w:rsidRPr="00C26097" w:rsidRDefault="00EE477B" w:rsidP="006369A9">
      <w:pPr>
        <w:spacing w:after="0" w:line="240" w:lineRule="auto"/>
        <w:jc w:val="both"/>
        <w:rPr>
          <w:rFonts w:ascii="Garamond" w:eastAsia="MS ??" w:hAnsi="Garamond" w:cs="Arial"/>
          <w:sz w:val="24"/>
          <w:szCs w:val="24"/>
          <w:lang w:eastAsia="hu-HU"/>
        </w:rPr>
      </w:pPr>
    </w:p>
    <w:p w14:paraId="4D379EC8" w14:textId="5A08B505" w:rsidR="001F0AB1" w:rsidRDefault="001F0AB1" w:rsidP="0028414C">
      <w:pPr>
        <w:numPr>
          <w:ilvl w:val="0"/>
          <w:numId w:val="1"/>
        </w:numPr>
        <w:spacing w:after="0" w:line="240" w:lineRule="auto"/>
        <w:ind w:hanging="284"/>
        <w:jc w:val="both"/>
        <w:rPr>
          <w:rFonts w:ascii="Garamond" w:eastAsia="MS ??" w:hAnsi="Garamond" w:cs="Arial"/>
          <w:sz w:val="24"/>
          <w:szCs w:val="24"/>
          <w:lang w:eastAsia="hu-HU"/>
        </w:rPr>
      </w:pPr>
      <w:r w:rsidRPr="00C26097">
        <w:rPr>
          <w:rFonts w:ascii="Garamond" w:eastAsia="MS ??" w:hAnsi="Garamond" w:cs="Arial"/>
          <w:sz w:val="24"/>
          <w:szCs w:val="24"/>
          <w:lang w:eastAsia="hu-HU"/>
        </w:rPr>
        <w:t>Eladót teljes kártérítési kötelezettség terheli minden olyan kár megtérítésére vonatkozólag, mely a nem szerződésszerű termék szolgáltatásából, vagy más szerződésszegésből a Vevőnél, ill. harmadik személynél keletkezik. Amennyiben harmadik személy a Vevővel szemben érvényesít igényt, Eladó köteles a Vevőt ezen igény alól mentesíteni, ill. olyan helyzetbe hozni, hogy Vevőnél emiatt kár ne keletkezzen. Fenti kötelezettségek teljesítési határideje Eladó részéről az igény teljesítésére vonatkozó felhívás kézhezvételének napját követő 3 munkanap azzal, hogy a kamatfizetési szabályok a károsodás bekövetkezésétől alkalmazandóak.</w:t>
      </w:r>
    </w:p>
    <w:p w14:paraId="3A14D2AC" w14:textId="77777777" w:rsidR="00127595" w:rsidRDefault="00127595" w:rsidP="00127595">
      <w:pPr>
        <w:pStyle w:val="Listaszerbekezds"/>
        <w:rPr>
          <w:rFonts w:ascii="Garamond" w:eastAsia="MS ??" w:hAnsi="Garamond" w:cs="Arial"/>
          <w:sz w:val="24"/>
          <w:szCs w:val="24"/>
          <w:lang w:eastAsia="hu-HU"/>
        </w:rPr>
      </w:pPr>
    </w:p>
    <w:p w14:paraId="58BDCF6A" w14:textId="43530076" w:rsidR="00127595" w:rsidRPr="00127595" w:rsidRDefault="00127595" w:rsidP="00127595">
      <w:pPr>
        <w:numPr>
          <w:ilvl w:val="0"/>
          <w:numId w:val="1"/>
        </w:numPr>
        <w:spacing w:after="0" w:line="240" w:lineRule="auto"/>
        <w:jc w:val="both"/>
        <w:rPr>
          <w:rFonts w:ascii="Garamond" w:eastAsia="MS ??" w:hAnsi="Garamond" w:cs="Arial"/>
          <w:sz w:val="24"/>
          <w:szCs w:val="24"/>
          <w:lang w:eastAsia="hu-HU"/>
        </w:rPr>
      </w:pPr>
      <w:r w:rsidRPr="00127595">
        <w:rPr>
          <w:rFonts w:ascii="Garamond" w:eastAsia="MS ??" w:hAnsi="Garamond" w:cs="Arial"/>
          <w:sz w:val="24"/>
          <w:szCs w:val="24"/>
          <w:lang w:eastAsia="hu-HU"/>
        </w:rPr>
        <w:t xml:space="preserve">Eladót a termékek </w:t>
      </w:r>
      <w:r w:rsidRPr="00852C72">
        <w:rPr>
          <w:rFonts w:ascii="Garamond" w:eastAsia="MS ??" w:hAnsi="Garamond" w:cs="Arial"/>
          <w:sz w:val="24"/>
          <w:szCs w:val="24"/>
          <w:lang w:eastAsia="hu-HU"/>
        </w:rPr>
        <w:t xml:space="preserve">vonatkozásában </w:t>
      </w:r>
      <w:r w:rsidR="00A54ACF">
        <w:rPr>
          <w:rFonts w:ascii="Garamond" w:eastAsia="MS ??" w:hAnsi="Garamond" w:cs="Arial"/>
          <w:sz w:val="24"/>
          <w:szCs w:val="24"/>
          <w:lang w:eastAsia="hu-HU"/>
        </w:rPr>
        <w:t>36</w:t>
      </w:r>
      <w:r w:rsidRPr="00852C72">
        <w:rPr>
          <w:rFonts w:ascii="Garamond" w:eastAsia="MS ??" w:hAnsi="Garamond" w:cs="Arial"/>
          <w:sz w:val="24"/>
          <w:szCs w:val="24"/>
          <w:lang w:eastAsia="hu-HU"/>
        </w:rPr>
        <w:t xml:space="preserve"> hónap, jótállási</w:t>
      </w:r>
      <w:r w:rsidRPr="00127595">
        <w:rPr>
          <w:rFonts w:ascii="Garamond" w:eastAsia="MS ??" w:hAnsi="Garamond" w:cs="Arial"/>
          <w:sz w:val="24"/>
          <w:szCs w:val="24"/>
          <w:lang w:eastAsia="hu-HU"/>
        </w:rPr>
        <w:t xml:space="preserve"> kötelezettség terheli. </w:t>
      </w:r>
    </w:p>
    <w:p w14:paraId="04CAF2DF" w14:textId="083DC18B" w:rsidR="00127595" w:rsidRPr="00127595" w:rsidRDefault="00127595" w:rsidP="00127595">
      <w:pPr>
        <w:numPr>
          <w:ilvl w:val="0"/>
          <w:numId w:val="1"/>
        </w:numPr>
        <w:spacing w:after="0" w:line="240" w:lineRule="auto"/>
        <w:jc w:val="both"/>
        <w:rPr>
          <w:rFonts w:ascii="Garamond" w:eastAsia="MS ??" w:hAnsi="Garamond" w:cs="Arial"/>
          <w:sz w:val="24"/>
          <w:szCs w:val="24"/>
          <w:lang w:eastAsia="hu-HU"/>
        </w:rPr>
      </w:pPr>
      <w:r w:rsidRPr="00127595">
        <w:rPr>
          <w:rFonts w:ascii="Garamond" w:eastAsia="MS ??" w:hAnsi="Garamond" w:cs="Arial"/>
          <w:sz w:val="24"/>
          <w:szCs w:val="24"/>
          <w:lang w:eastAsia="hu-HU"/>
        </w:rPr>
        <w:t>Eladó köteles a jótállási igény bejelentését követő 24 órán belül a jótállási igényt teljesíteni (ideértve azt is, ha az Eladó a bejelentett jótállási igény helyett a Vevőre nézve kedvezőbb módon teljesíti jótállási kötelezettségét) a teljesítés helyén.</w:t>
      </w:r>
    </w:p>
    <w:p w14:paraId="78D414EC" w14:textId="77777777" w:rsidR="00127595" w:rsidRPr="00127595" w:rsidRDefault="00127595" w:rsidP="00127595">
      <w:pPr>
        <w:spacing w:after="0" w:line="240" w:lineRule="auto"/>
        <w:ind w:left="360"/>
        <w:jc w:val="both"/>
        <w:rPr>
          <w:rFonts w:ascii="Garamond" w:eastAsia="MS ??" w:hAnsi="Garamond" w:cs="Arial"/>
          <w:sz w:val="24"/>
          <w:szCs w:val="24"/>
          <w:lang w:eastAsia="hu-HU"/>
        </w:rPr>
      </w:pPr>
    </w:p>
    <w:p w14:paraId="7B339F9C" w14:textId="77777777" w:rsidR="00127595" w:rsidRPr="00127595" w:rsidRDefault="00127595" w:rsidP="00127595">
      <w:pPr>
        <w:numPr>
          <w:ilvl w:val="0"/>
          <w:numId w:val="1"/>
        </w:numPr>
        <w:spacing w:after="0" w:line="240" w:lineRule="auto"/>
        <w:jc w:val="both"/>
        <w:rPr>
          <w:rFonts w:ascii="Garamond" w:eastAsia="MS ??" w:hAnsi="Garamond" w:cs="Arial"/>
          <w:sz w:val="24"/>
          <w:szCs w:val="24"/>
          <w:lang w:eastAsia="hu-HU"/>
        </w:rPr>
      </w:pPr>
      <w:r w:rsidRPr="00127595">
        <w:rPr>
          <w:rFonts w:ascii="Garamond" w:eastAsia="MS ??" w:hAnsi="Garamond" w:cs="Arial"/>
          <w:sz w:val="24"/>
          <w:szCs w:val="24"/>
          <w:lang w:eastAsia="hu-HU"/>
        </w:rPr>
        <w:t xml:space="preserve">A fenti jótállás nem érinti a Vevőt megillető kellékszavatosságot. </w:t>
      </w:r>
    </w:p>
    <w:p w14:paraId="678A275C" w14:textId="77777777" w:rsidR="00127595" w:rsidRPr="00C26097" w:rsidRDefault="00127595" w:rsidP="00127595">
      <w:pPr>
        <w:spacing w:after="0" w:line="240" w:lineRule="auto"/>
        <w:jc w:val="both"/>
        <w:rPr>
          <w:rFonts w:ascii="Garamond" w:eastAsia="MS ??" w:hAnsi="Garamond" w:cs="Arial"/>
          <w:sz w:val="24"/>
          <w:szCs w:val="24"/>
          <w:lang w:eastAsia="hu-HU"/>
        </w:rPr>
      </w:pPr>
    </w:p>
    <w:p w14:paraId="69D3430F" w14:textId="77777777" w:rsidR="001F0AB1" w:rsidRPr="00C26097" w:rsidRDefault="001F0AB1" w:rsidP="00A50D61">
      <w:pPr>
        <w:tabs>
          <w:tab w:val="left" w:pos="360"/>
        </w:tabs>
        <w:spacing w:after="0" w:line="240" w:lineRule="auto"/>
        <w:jc w:val="both"/>
        <w:rPr>
          <w:rFonts w:ascii="Garamond" w:eastAsia="MS ??" w:hAnsi="Garamond" w:cs="Arial"/>
          <w:sz w:val="24"/>
          <w:szCs w:val="24"/>
          <w:lang w:eastAsia="hu-HU"/>
        </w:rPr>
      </w:pPr>
    </w:p>
    <w:p w14:paraId="68C08B09" w14:textId="03BFFDD2" w:rsidR="001F0AB1" w:rsidRPr="00C26097" w:rsidRDefault="001F0AB1" w:rsidP="00A50D61">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 xml:space="preserve">A szerződés </w:t>
      </w:r>
      <w:r w:rsidR="00E249C2" w:rsidRPr="00C26097">
        <w:rPr>
          <w:rFonts w:ascii="Garamond" w:eastAsia="MS ??" w:hAnsi="Garamond" w:cs="Arial"/>
          <w:b/>
          <w:bCs/>
          <w:color w:val="000000"/>
          <w:sz w:val="24"/>
          <w:szCs w:val="24"/>
          <w:lang w:eastAsia="hu-HU"/>
        </w:rPr>
        <w:t>megszűnése</w:t>
      </w:r>
    </w:p>
    <w:p w14:paraId="034F4B6E" w14:textId="0F71FAC4" w:rsidR="003039C9" w:rsidRPr="00C26097" w:rsidRDefault="003039C9" w:rsidP="00A50D61">
      <w:pPr>
        <w:spacing w:after="0" w:line="240" w:lineRule="auto"/>
        <w:ind w:left="360"/>
        <w:jc w:val="both"/>
        <w:rPr>
          <w:rFonts w:ascii="Garamond" w:eastAsia="MS ??" w:hAnsi="Garamond" w:cs="Arial"/>
          <w:sz w:val="24"/>
          <w:szCs w:val="24"/>
          <w:lang w:eastAsia="hu-HU"/>
        </w:rPr>
      </w:pPr>
    </w:p>
    <w:p w14:paraId="5813156F" w14:textId="22ADEFFF" w:rsidR="001F0AB1" w:rsidRPr="00C26097" w:rsidRDefault="001F0AB1">
      <w:pPr>
        <w:numPr>
          <w:ilvl w:val="0"/>
          <w:numId w:val="5"/>
        </w:numPr>
        <w:spacing w:after="0" w:line="240" w:lineRule="auto"/>
        <w:ind w:hanging="426"/>
        <w:jc w:val="both"/>
        <w:rPr>
          <w:rFonts w:ascii="Garamond" w:eastAsia="MS ??" w:hAnsi="Garamond" w:cs="Arial"/>
          <w:sz w:val="24"/>
          <w:szCs w:val="24"/>
          <w:lang w:eastAsia="hu-HU"/>
        </w:rPr>
      </w:pPr>
      <w:r w:rsidRPr="00C26097">
        <w:rPr>
          <w:rFonts w:ascii="Garamond" w:eastAsia="MS ??" w:hAnsi="Garamond" w:cs="Arial"/>
          <w:sz w:val="24"/>
          <w:szCs w:val="24"/>
          <w:lang w:eastAsia="hu-HU"/>
        </w:rPr>
        <w:t>A sérelmet szenvedett fél jogosult elállás/felmondás gyakorlására, ha a másik fél súlyos szerződésszegést követ el, és ezáltal már nem áll érdekében a szerződés teljesítése. A jelen szerződésben súlyos szerződésszegésként meghatározott bármely ok bekövetkezte az érdekmúlást teljeskörűen igazolja.</w:t>
      </w:r>
    </w:p>
    <w:p w14:paraId="29AF6063" w14:textId="77777777" w:rsidR="003039C9" w:rsidRPr="00C26097" w:rsidRDefault="003039C9" w:rsidP="00A50D61">
      <w:pPr>
        <w:spacing w:after="0" w:line="240" w:lineRule="auto"/>
        <w:ind w:left="360"/>
        <w:jc w:val="both"/>
        <w:rPr>
          <w:rFonts w:ascii="Garamond" w:eastAsia="MS ??" w:hAnsi="Garamond" w:cs="Arial"/>
          <w:sz w:val="24"/>
          <w:szCs w:val="24"/>
          <w:lang w:eastAsia="hu-HU"/>
        </w:rPr>
      </w:pPr>
    </w:p>
    <w:p w14:paraId="6F2A17D7" w14:textId="77777777" w:rsidR="001F0AB1" w:rsidRPr="00C26097" w:rsidRDefault="001F0AB1" w:rsidP="00A50D61">
      <w:pPr>
        <w:numPr>
          <w:ilvl w:val="0"/>
          <w:numId w:val="5"/>
        </w:numPr>
        <w:spacing w:after="0" w:line="240" w:lineRule="auto"/>
        <w:ind w:hanging="426"/>
        <w:jc w:val="both"/>
        <w:rPr>
          <w:rFonts w:ascii="Garamond" w:eastAsia="MS ??" w:hAnsi="Garamond" w:cs="Arial"/>
          <w:sz w:val="24"/>
          <w:szCs w:val="24"/>
          <w:lang w:eastAsia="hu-HU"/>
        </w:rPr>
      </w:pPr>
      <w:r w:rsidRPr="00C26097">
        <w:rPr>
          <w:rFonts w:ascii="Garamond" w:eastAsia="MS ??" w:hAnsi="Garamond" w:cs="Arial"/>
          <w:sz w:val="24"/>
          <w:szCs w:val="24"/>
          <w:lang w:eastAsia="hu-HU"/>
        </w:rPr>
        <w:t>Súlyos szerződésszegésnek minősül különösen:</w:t>
      </w:r>
    </w:p>
    <w:p w14:paraId="3CE18F1D" w14:textId="77777777" w:rsidR="001F0AB1" w:rsidRPr="00C26097" w:rsidRDefault="001F0AB1" w:rsidP="00A50D61">
      <w:pPr>
        <w:numPr>
          <w:ilvl w:val="2"/>
          <w:numId w:val="6"/>
        </w:numPr>
        <w:tabs>
          <w:tab w:val="left" w:pos="360"/>
        </w:tabs>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amennyiben Vevő</w:t>
      </w:r>
    </w:p>
    <w:p w14:paraId="343C16B0" w14:textId="77777777" w:rsidR="001F0AB1" w:rsidRPr="00C26097" w:rsidRDefault="001F0AB1" w:rsidP="00A50D61">
      <w:pPr>
        <w:numPr>
          <w:ilvl w:val="4"/>
          <w:numId w:val="6"/>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 megrendelt terméket alapos ok nélkül nem veszi át,</w:t>
      </w:r>
    </w:p>
    <w:p w14:paraId="003F3EE6" w14:textId="77777777" w:rsidR="001F0AB1" w:rsidRPr="00C26097" w:rsidRDefault="001F0AB1" w:rsidP="00A50D61">
      <w:pPr>
        <w:numPr>
          <w:ilvl w:val="4"/>
          <w:numId w:val="6"/>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 vételár megfizetésével a megintést követően, neki felróhatóan további 30 napon túli késedelembe esik.</w:t>
      </w:r>
    </w:p>
    <w:p w14:paraId="155CB2AF" w14:textId="77777777" w:rsidR="001F0AB1" w:rsidRPr="00C26097" w:rsidRDefault="001F0AB1" w:rsidP="00A50D61">
      <w:pPr>
        <w:numPr>
          <w:ilvl w:val="2"/>
          <w:numId w:val="6"/>
        </w:numPr>
        <w:tabs>
          <w:tab w:val="left" w:pos="360"/>
        </w:tabs>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amennyiben Eladó:</w:t>
      </w:r>
    </w:p>
    <w:p w14:paraId="203F8EBD" w14:textId="77777777" w:rsidR="001F0AB1" w:rsidRPr="00C26097" w:rsidRDefault="001F0AB1" w:rsidP="00A50D61">
      <w:pPr>
        <w:numPr>
          <w:ilvl w:val="4"/>
          <w:numId w:val="6"/>
        </w:numPr>
        <w:tabs>
          <w:tab w:val="left" w:pos="900"/>
          <w:tab w:val="num" w:pos="1134"/>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 jelen szerződésben meghatározott érvényesíthető, maximális késedelmi kötbérmértéket eléri,</w:t>
      </w:r>
    </w:p>
    <w:p w14:paraId="41539C1E" w14:textId="77777777" w:rsidR="001F0AB1" w:rsidRPr="00C26097" w:rsidRDefault="001F0AB1" w:rsidP="00A50D61">
      <w:pPr>
        <w:numPr>
          <w:ilvl w:val="4"/>
          <w:numId w:val="6"/>
        </w:numPr>
        <w:tabs>
          <w:tab w:val="left" w:pos="900"/>
          <w:tab w:val="num" w:pos="1134"/>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az általa teljesített termék a Vevőnek vagy harmadik személynek (kivéve a nem rendeltetésszerű Vevői tárolást és felhasználást) kárt okoz,</w:t>
      </w:r>
    </w:p>
    <w:p w14:paraId="3F990470" w14:textId="77777777" w:rsidR="001F0AB1" w:rsidRPr="00C26097" w:rsidRDefault="001F0AB1" w:rsidP="00A50D61">
      <w:pPr>
        <w:numPr>
          <w:ilvl w:val="4"/>
          <w:numId w:val="6"/>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adószámát törlik,</w:t>
      </w:r>
    </w:p>
    <w:p w14:paraId="6C4C18D9" w14:textId="7616D679" w:rsidR="001F0AB1" w:rsidRPr="00C26097" w:rsidRDefault="001F0AB1">
      <w:pPr>
        <w:numPr>
          <w:ilvl w:val="4"/>
          <w:numId w:val="6"/>
        </w:numPr>
        <w:tabs>
          <w:tab w:val="left" w:pos="900"/>
          <w:tab w:val="num" w:pos="156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felszámolási eljárás indul ellene, vagy végelszámolás iránti kérelmet nyújt be, vagy egyéb módon a cégjegyzékből való törlési eljárás indul ellene.</w:t>
      </w:r>
    </w:p>
    <w:p w14:paraId="53530A5F" w14:textId="77777777" w:rsidR="003039C9" w:rsidRPr="00C26097" w:rsidRDefault="003039C9" w:rsidP="00A50D61">
      <w:pPr>
        <w:tabs>
          <w:tab w:val="left" w:pos="900"/>
          <w:tab w:val="num" w:pos="3600"/>
        </w:tabs>
        <w:spacing w:after="0" w:line="240" w:lineRule="auto"/>
        <w:ind w:left="1134"/>
        <w:jc w:val="both"/>
        <w:rPr>
          <w:rFonts w:ascii="Garamond" w:eastAsia="MS ??" w:hAnsi="Garamond" w:cs="Arial"/>
          <w:sz w:val="24"/>
          <w:szCs w:val="24"/>
          <w:lang w:eastAsia="hu-HU"/>
        </w:rPr>
      </w:pPr>
    </w:p>
    <w:p w14:paraId="3E6226B5" w14:textId="0D0D2106" w:rsidR="001F0AB1" w:rsidRPr="00C26097" w:rsidRDefault="001F0AB1" w:rsidP="00A50D61">
      <w:pPr>
        <w:numPr>
          <w:ilvl w:val="0"/>
          <w:numId w:val="5"/>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Vevő a szerződést felmondhatja vagy - a Ptk.-ban foglaltak szerint - a szerződéstől elállhat</w:t>
      </w:r>
      <w:r w:rsidR="003039C9" w:rsidRPr="00C26097">
        <w:rPr>
          <w:rFonts w:ascii="Garamond" w:eastAsia="MS ??" w:hAnsi="Garamond" w:cs="Arial"/>
          <w:sz w:val="24"/>
          <w:szCs w:val="24"/>
          <w:lang w:eastAsia="hu-HU"/>
        </w:rPr>
        <w:t>,</w:t>
      </w:r>
      <w:r w:rsidRPr="00C26097">
        <w:rPr>
          <w:rFonts w:ascii="Garamond" w:eastAsia="MS ??" w:hAnsi="Garamond" w:cs="Arial"/>
          <w:sz w:val="24"/>
          <w:szCs w:val="24"/>
          <w:lang w:eastAsia="hu-HU"/>
        </w:rPr>
        <w:t xml:space="preserve"> ha:</w:t>
      </w:r>
    </w:p>
    <w:p w14:paraId="5673BA8E" w14:textId="77777777" w:rsidR="001F0AB1" w:rsidRPr="00C26097" w:rsidRDefault="001F0AB1" w:rsidP="00C56FD1">
      <w:pPr>
        <w:numPr>
          <w:ilvl w:val="4"/>
          <w:numId w:val="12"/>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feltétlenül szükséges a szerződés olyan lényeges módosítása, amely esetében a Kbt. 141. § alapján új közbeszerzési eljárást kell lefolytatni;</w:t>
      </w:r>
    </w:p>
    <w:p w14:paraId="30C8BA65" w14:textId="77777777" w:rsidR="001F0AB1" w:rsidRPr="00C26097" w:rsidRDefault="001F0AB1" w:rsidP="00C56FD1">
      <w:pPr>
        <w:numPr>
          <w:ilvl w:val="4"/>
          <w:numId w:val="12"/>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Eladó nem biztosítja a Kbt. 138. §-ban foglaltak betartását, vagy az Eladó személyében érvényesen olyan jogutódlás következett be, amely nem felel meg a Kbt. 139. §-ban foglaltaknak; vagy</w:t>
      </w:r>
    </w:p>
    <w:p w14:paraId="1FA3823F" w14:textId="30247E6D" w:rsidR="001F0AB1" w:rsidRPr="00C26097" w:rsidRDefault="001F0AB1" w:rsidP="00C56FD1">
      <w:pPr>
        <w:numPr>
          <w:ilvl w:val="4"/>
          <w:numId w:val="12"/>
        </w:numPr>
        <w:tabs>
          <w:tab w:val="left" w:pos="900"/>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0312F8E3" w14:textId="77777777" w:rsidR="003039C9" w:rsidRPr="00C26097" w:rsidRDefault="003039C9" w:rsidP="00A50D61">
      <w:pPr>
        <w:tabs>
          <w:tab w:val="num" w:pos="4194"/>
        </w:tabs>
        <w:spacing w:after="0" w:line="240" w:lineRule="auto"/>
        <w:ind w:left="1134"/>
        <w:jc w:val="both"/>
        <w:rPr>
          <w:rFonts w:ascii="Garamond" w:eastAsia="MS ??" w:hAnsi="Garamond" w:cs="Arial"/>
          <w:sz w:val="24"/>
          <w:szCs w:val="24"/>
          <w:lang w:eastAsia="hu-HU"/>
        </w:rPr>
      </w:pPr>
    </w:p>
    <w:p w14:paraId="5EC85E49" w14:textId="77777777" w:rsidR="001F0AB1" w:rsidRPr="00C26097" w:rsidRDefault="001F0AB1" w:rsidP="00A50D61">
      <w:pPr>
        <w:numPr>
          <w:ilvl w:val="0"/>
          <w:numId w:val="5"/>
        </w:numPr>
        <w:spacing w:after="0" w:line="240" w:lineRule="auto"/>
        <w:ind w:hanging="426"/>
        <w:jc w:val="both"/>
        <w:rPr>
          <w:rFonts w:ascii="Garamond" w:eastAsia="MS ??" w:hAnsi="Garamond" w:cs="Arial"/>
          <w:sz w:val="24"/>
          <w:szCs w:val="24"/>
          <w:lang w:eastAsia="hu-HU"/>
        </w:rPr>
      </w:pPr>
      <w:r w:rsidRPr="00C26097">
        <w:rPr>
          <w:rFonts w:ascii="Garamond" w:eastAsia="MS ??" w:hAnsi="Garamond" w:cs="Arial"/>
          <w:sz w:val="24"/>
          <w:szCs w:val="24"/>
          <w:lang w:eastAsia="hu-HU"/>
        </w:rPr>
        <w:lastRenderedPageBreak/>
        <w:t>Vevő jogosult és egyben köteles a szerződést felmondani – adott esetben olyan határidővel, hogy a működéséhez szükséges termékek beszerzéséről gondoskodni tudjon - ha</w:t>
      </w:r>
    </w:p>
    <w:p w14:paraId="47D60796" w14:textId="77777777" w:rsidR="001F0AB1" w:rsidRPr="00C26097" w:rsidRDefault="001F0AB1" w:rsidP="00A50D61">
      <w:pPr>
        <w:numPr>
          <w:ilvl w:val="0"/>
          <w:numId w:val="9"/>
        </w:numPr>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Eladóban közvetetten vagy közvetlenül </w:t>
      </w:r>
      <w:r w:rsidRPr="00C26097">
        <w:rPr>
          <w:rFonts w:ascii="Garamond" w:eastAsia="Times New Roman" w:hAnsi="Garamond" w:cs="Arial"/>
          <w:sz w:val="24"/>
          <w:szCs w:val="24"/>
          <w:lang w:eastAsia="hu-HU"/>
        </w:rPr>
        <w:t xml:space="preserve">25%-ot meghaladó tulajdoni részesedést szerez valamely olyan jogi személy vagy személyes joga szerint jogképes szervezet, amely tekintetében fennáll a Kbt. 62. § (1) bekezdés </w:t>
      </w:r>
      <w:r w:rsidRPr="00C26097">
        <w:rPr>
          <w:rFonts w:ascii="Garamond" w:eastAsia="Times New Roman" w:hAnsi="Garamond" w:cs="Arial"/>
          <w:i/>
          <w:iCs/>
          <w:sz w:val="24"/>
          <w:szCs w:val="24"/>
          <w:lang w:eastAsia="hu-HU"/>
        </w:rPr>
        <w:t xml:space="preserve">k) </w:t>
      </w:r>
      <w:r w:rsidRPr="00C26097">
        <w:rPr>
          <w:rFonts w:ascii="Garamond" w:eastAsia="Times New Roman" w:hAnsi="Garamond" w:cs="Arial"/>
          <w:sz w:val="24"/>
          <w:szCs w:val="24"/>
          <w:lang w:eastAsia="hu-HU"/>
        </w:rPr>
        <w:t xml:space="preserve">pont </w:t>
      </w:r>
      <w:r w:rsidRPr="00C26097">
        <w:rPr>
          <w:rFonts w:ascii="Garamond" w:eastAsia="Times New Roman" w:hAnsi="Garamond" w:cs="Arial"/>
          <w:i/>
          <w:iCs/>
          <w:sz w:val="24"/>
          <w:szCs w:val="24"/>
          <w:lang w:eastAsia="hu-HU"/>
        </w:rPr>
        <w:t xml:space="preserve">kb) </w:t>
      </w:r>
      <w:r w:rsidRPr="00C26097">
        <w:rPr>
          <w:rFonts w:ascii="Garamond" w:eastAsia="Times New Roman" w:hAnsi="Garamond" w:cs="Arial"/>
          <w:sz w:val="24"/>
          <w:szCs w:val="24"/>
          <w:lang w:eastAsia="hu-HU"/>
        </w:rPr>
        <w:t>alpontjában meghatározott feltétel.</w:t>
      </w:r>
    </w:p>
    <w:p w14:paraId="78EDE300" w14:textId="6BA8E272" w:rsidR="001F0AB1" w:rsidRPr="00C26097" w:rsidRDefault="001F0AB1">
      <w:pPr>
        <w:numPr>
          <w:ilvl w:val="0"/>
          <w:numId w:val="9"/>
        </w:numPr>
        <w:tabs>
          <w:tab w:val="num" w:pos="4194"/>
        </w:tabs>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Eladó </w:t>
      </w:r>
      <w:r w:rsidRPr="00C26097">
        <w:rPr>
          <w:rFonts w:ascii="Garamond" w:eastAsia="Times New Roman" w:hAnsi="Garamond" w:cs="Arial"/>
          <w:sz w:val="24"/>
          <w:szCs w:val="24"/>
          <w:lang w:eastAsia="hu-HU"/>
        </w:rPr>
        <w:t xml:space="preserve">közvetetten vagy közvetlenül 25%-ot meghaladó tulajdoni részesedést szerez valamely olyan jogi személyben vagy személyes joga szerint jogképes szervezetben, amely tekintetében fennáll a Kbt. 62. § (1) bekezdés </w:t>
      </w:r>
      <w:r w:rsidRPr="00C26097">
        <w:rPr>
          <w:rFonts w:ascii="Garamond" w:eastAsia="Times New Roman" w:hAnsi="Garamond" w:cs="Arial"/>
          <w:i/>
          <w:iCs/>
          <w:sz w:val="24"/>
          <w:szCs w:val="24"/>
          <w:lang w:eastAsia="hu-HU"/>
        </w:rPr>
        <w:t xml:space="preserve">k) </w:t>
      </w:r>
      <w:r w:rsidRPr="00C26097">
        <w:rPr>
          <w:rFonts w:ascii="Garamond" w:eastAsia="Times New Roman" w:hAnsi="Garamond" w:cs="Arial"/>
          <w:sz w:val="24"/>
          <w:szCs w:val="24"/>
          <w:lang w:eastAsia="hu-HU"/>
        </w:rPr>
        <w:t xml:space="preserve">pont </w:t>
      </w:r>
      <w:r w:rsidRPr="00C26097">
        <w:rPr>
          <w:rFonts w:ascii="Garamond" w:eastAsia="Times New Roman" w:hAnsi="Garamond" w:cs="Arial"/>
          <w:i/>
          <w:iCs/>
          <w:sz w:val="24"/>
          <w:szCs w:val="24"/>
          <w:lang w:eastAsia="hu-HU"/>
        </w:rPr>
        <w:t xml:space="preserve">kb) </w:t>
      </w:r>
      <w:r w:rsidRPr="00C26097">
        <w:rPr>
          <w:rFonts w:ascii="Garamond" w:eastAsia="Times New Roman" w:hAnsi="Garamond" w:cs="Arial"/>
          <w:sz w:val="24"/>
          <w:szCs w:val="24"/>
          <w:lang w:eastAsia="hu-HU"/>
        </w:rPr>
        <w:t>alpontjában meghatározott feltétel</w:t>
      </w:r>
      <w:r w:rsidRPr="00C26097">
        <w:rPr>
          <w:rFonts w:ascii="Garamond" w:eastAsia="MS ??" w:hAnsi="Garamond" w:cs="Arial"/>
          <w:sz w:val="24"/>
          <w:szCs w:val="24"/>
          <w:lang w:eastAsia="hu-HU"/>
        </w:rPr>
        <w:t>.</w:t>
      </w:r>
    </w:p>
    <w:p w14:paraId="49041B89" w14:textId="77777777" w:rsidR="003039C9" w:rsidRPr="00C26097" w:rsidRDefault="003039C9" w:rsidP="00A50D61">
      <w:pPr>
        <w:spacing w:after="0" w:line="240" w:lineRule="auto"/>
        <w:ind w:left="1134"/>
        <w:jc w:val="both"/>
        <w:rPr>
          <w:rFonts w:ascii="Garamond" w:eastAsia="MS ??" w:hAnsi="Garamond" w:cs="Arial"/>
          <w:sz w:val="24"/>
          <w:szCs w:val="24"/>
          <w:lang w:eastAsia="hu-HU"/>
        </w:rPr>
      </w:pPr>
    </w:p>
    <w:p w14:paraId="592A6B36" w14:textId="5DCEDEE9" w:rsidR="001F0AB1" w:rsidRPr="00C26097" w:rsidRDefault="001F0AB1" w:rsidP="003039C9">
      <w:pPr>
        <w:pStyle w:val="Listaszerbekezds"/>
        <w:numPr>
          <w:ilvl w:val="0"/>
          <w:numId w:val="5"/>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Vevő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644A774B" w14:textId="77777777" w:rsidR="003039C9" w:rsidRPr="00C26097" w:rsidRDefault="003039C9" w:rsidP="00A50D61">
      <w:pPr>
        <w:pStyle w:val="Listaszerbekezds"/>
        <w:spacing w:after="0" w:line="240" w:lineRule="auto"/>
        <w:ind w:left="360"/>
        <w:jc w:val="both"/>
        <w:rPr>
          <w:rFonts w:ascii="Garamond" w:eastAsia="MS ??" w:hAnsi="Garamond" w:cs="Arial"/>
          <w:sz w:val="24"/>
          <w:szCs w:val="24"/>
          <w:lang w:eastAsia="hu-HU"/>
        </w:rPr>
      </w:pPr>
    </w:p>
    <w:p w14:paraId="4B5FEC54" w14:textId="277643A5" w:rsidR="001F0AB1" w:rsidRPr="00C26097" w:rsidRDefault="001F0AB1" w:rsidP="00C335D7">
      <w:pPr>
        <w:numPr>
          <w:ilvl w:val="0"/>
          <w:numId w:val="5"/>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Bármelyik fél kötelezettsége, hogy szerződésszegés esetén a másik fél figyelmét felhívja megfelelő határidő tűzésével a szerződésszegés megszüntetésére. Nem terheli a megintés kötelezettsége a felet, ha a szerződésszegés olyan súlyú, hogy ez nem várható el tőle. </w:t>
      </w:r>
    </w:p>
    <w:p w14:paraId="53CC8E23" w14:textId="77777777" w:rsidR="00C335D7" w:rsidRPr="00C26097" w:rsidRDefault="00C335D7" w:rsidP="00A50D61">
      <w:pPr>
        <w:pStyle w:val="Listaszerbekezds"/>
        <w:spacing w:after="0"/>
        <w:rPr>
          <w:rFonts w:ascii="Garamond" w:eastAsia="MS ??" w:hAnsi="Garamond" w:cs="Arial"/>
          <w:sz w:val="24"/>
          <w:szCs w:val="24"/>
          <w:lang w:eastAsia="hu-HU"/>
        </w:rPr>
      </w:pPr>
    </w:p>
    <w:p w14:paraId="7F0DE9BA" w14:textId="59DEFB1A" w:rsidR="00C335D7" w:rsidRPr="00C26097" w:rsidRDefault="00C335D7" w:rsidP="00C335D7">
      <w:pPr>
        <w:numPr>
          <w:ilvl w:val="0"/>
          <w:numId w:val="5"/>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Az Eladó mentesül a szerződésszegéssel okozott károkért való felelősség alól, ha bizonyítja, hogy a szerződésszegést ellenőrzési körén kívül eső, a szerződéskötés időpontjában előre nem látható körülmény okozta, és nem volt elvárható, hogy a körülményt elkerülje vagy a kárt elhárítsa. Ilyen vis maior esemény többek között, de nem kizárólagosan a természeti csapás, időjárási katasztrófa, tűzvész, árvíz, járvány, terrorcselekmény, biztonsági intézkedés, az általános sztrájk vagy a háború. A Felek megállapodnak abban, hogy önmagában a SARS-CoV-2 koronavírus okozta COVID-19 megbetegedés miatti járványt</w:t>
      </w:r>
      <w:r w:rsidR="00A456C7" w:rsidRPr="00C26097">
        <w:rPr>
          <w:rFonts w:ascii="Garamond" w:eastAsia="MS ??" w:hAnsi="Garamond" w:cs="Arial"/>
          <w:sz w:val="24"/>
          <w:szCs w:val="24"/>
          <w:lang w:eastAsia="hu-HU"/>
        </w:rPr>
        <w:t>, illetve az orosz-ukrán fegyveres konfliktust</w:t>
      </w:r>
      <w:r w:rsidRPr="00C26097">
        <w:rPr>
          <w:rFonts w:ascii="Garamond" w:eastAsia="MS ??" w:hAnsi="Garamond" w:cs="Arial"/>
          <w:sz w:val="24"/>
          <w:szCs w:val="24"/>
          <w:lang w:eastAsia="hu-HU"/>
        </w:rPr>
        <w:t xml:space="preserve"> nem tekintik vis maior eseménynek.</w:t>
      </w:r>
    </w:p>
    <w:p w14:paraId="2E0FE70C" w14:textId="0EC82138" w:rsidR="003039C9" w:rsidRPr="00C26097" w:rsidRDefault="003039C9" w:rsidP="00A50D61">
      <w:pPr>
        <w:spacing w:after="0" w:line="240" w:lineRule="auto"/>
        <w:jc w:val="both"/>
        <w:rPr>
          <w:rFonts w:ascii="Garamond" w:eastAsia="MS ??" w:hAnsi="Garamond" w:cs="Arial"/>
          <w:sz w:val="24"/>
          <w:szCs w:val="24"/>
          <w:lang w:eastAsia="hu-HU"/>
        </w:rPr>
      </w:pPr>
    </w:p>
    <w:p w14:paraId="2EAF0948" w14:textId="6338A545" w:rsidR="00A456C7" w:rsidRPr="00C26097" w:rsidRDefault="00A456C7" w:rsidP="00C56FD1">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color w:val="000000"/>
          <w:sz w:val="24"/>
          <w:szCs w:val="24"/>
          <w:lang w:eastAsia="hu-HU"/>
        </w:rPr>
      </w:pPr>
      <w:r w:rsidRPr="00C26097">
        <w:rPr>
          <w:rFonts w:ascii="Garamond" w:eastAsia="MS ??" w:hAnsi="Garamond" w:cs="Arial"/>
          <w:b/>
          <w:bCs/>
          <w:color w:val="000000"/>
          <w:sz w:val="24"/>
          <w:szCs w:val="24"/>
          <w:lang w:eastAsia="hu-HU"/>
        </w:rPr>
        <w:t>Kapcsolattartás, titoktartás</w:t>
      </w:r>
    </w:p>
    <w:p w14:paraId="3960F5EE" w14:textId="77777777" w:rsidR="00A456C7" w:rsidRPr="00C26097" w:rsidRDefault="00A456C7" w:rsidP="00A50D61">
      <w:pPr>
        <w:spacing w:after="0" w:line="240" w:lineRule="auto"/>
        <w:jc w:val="both"/>
        <w:rPr>
          <w:rFonts w:ascii="Garamond" w:eastAsia="MS ??" w:hAnsi="Garamond" w:cs="Arial"/>
          <w:sz w:val="24"/>
          <w:szCs w:val="24"/>
          <w:lang w:eastAsia="hu-HU"/>
        </w:rPr>
      </w:pPr>
    </w:p>
    <w:p w14:paraId="39FA3A11" w14:textId="1911AC9A" w:rsidR="001F0AB1" w:rsidRPr="00C26097" w:rsidRDefault="001F0AB1" w:rsidP="00C56FD1">
      <w:pPr>
        <w:numPr>
          <w:ilvl w:val="0"/>
          <w:numId w:val="1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kijelentik, hogy a szerződés teljesítésében folyamatosan együttműködnek, a felmerülő problémákról egymást haladéktalanul értesítik.</w:t>
      </w:r>
    </w:p>
    <w:p w14:paraId="56174512" w14:textId="77777777" w:rsidR="003039C9" w:rsidRPr="00C26097" w:rsidRDefault="003039C9" w:rsidP="00A50D61">
      <w:pPr>
        <w:spacing w:after="0" w:line="240" w:lineRule="auto"/>
        <w:jc w:val="both"/>
        <w:rPr>
          <w:rFonts w:ascii="Garamond" w:eastAsia="MS ??" w:hAnsi="Garamond" w:cs="Arial"/>
          <w:sz w:val="24"/>
          <w:szCs w:val="24"/>
          <w:lang w:eastAsia="hu-HU"/>
        </w:rPr>
      </w:pPr>
    </w:p>
    <w:p w14:paraId="4F927910" w14:textId="01765CCD" w:rsidR="001F0AB1" w:rsidRPr="00C26097" w:rsidRDefault="001F0AB1" w:rsidP="00C56FD1">
      <w:pPr>
        <w:numPr>
          <w:ilvl w:val="0"/>
          <w:numId w:val="1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jognyilatkozataikat kizárólag írásban, a keltezés helyét és idejét azonosítható módon tehetik meg érvényesen. A felek a fentieken értik az elektronikus levelezés (e-mail) formáját is</w:t>
      </w:r>
      <w:r w:rsidR="003039C9" w:rsidRPr="00C26097">
        <w:rPr>
          <w:rFonts w:ascii="Garamond" w:eastAsia="MS ??" w:hAnsi="Garamond" w:cs="Arial"/>
          <w:sz w:val="24"/>
          <w:szCs w:val="24"/>
          <w:lang w:eastAsia="hu-HU"/>
        </w:rPr>
        <w:t>.</w:t>
      </w:r>
    </w:p>
    <w:p w14:paraId="38827345" w14:textId="77777777" w:rsidR="003039C9" w:rsidRPr="00C26097" w:rsidRDefault="003039C9" w:rsidP="00A50D61">
      <w:pPr>
        <w:spacing w:after="0" w:line="240" w:lineRule="auto"/>
        <w:jc w:val="both"/>
        <w:rPr>
          <w:rFonts w:ascii="Garamond" w:eastAsia="MS ??" w:hAnsi="Garamond" w:cs="Arial"/>
          <w:sz w:val="24"/>
          <w:szCs w:val="24"/>
          <w:lang w:eastAsia="hu-HU"/>
        </w:rPr>
      </w:pPr>
    </w:p>
    <w:p w14:paraId="413B4151" w14:textId="77777777" w:rsidR="001F0AB1" w:rsidRPr="00C26097" w:rsidRDefault="001F0AB1" w:rsidP="00C56FD1">
      <w:pPr>
        <w:numPr>
          <w:ilvl w:val="0"/>
          <w:numId w:val="1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képviseletére az alábbi személyek jogosultak:</w:t>
      </w:r>
    </w:p>
    <w:p w14:paraId="1945867D" w14:textId="77777777" w:rsidR="001F0AB1" w:rsidRPr="00C26097" w:rsidRDefault="001F0AB1" w:rsidP="00A50D61">
      <w:pPr>
        <w:tabs>
          <w:tab w:val="left" w:pos="360"/>
        </w:tabs>
        <w:spacing w:after="0" w:line="240" w:lineRule="auto"/>
        <w:jc w:val="both"/>
        <w:rPr>
          <w:rFonts w:ascii="Garamond" w:eastAsia="MS ??" w:hAnsi="Garamond" w:cs="Arial"/>
          <w:sz w:val="24"/>
          <w:szCs w:val="24"/>
          <w:lang w:eastAsia="hu-HU"/>
        </w:rPr>
      </w:pPr>
    </w:p>
    <w:p w14:paraId="1B451685" w14:textId="39E668D7" w:rsidR="001F0AB1" w:rsidRPr="00C26097" w:rsidRDefault="00970E89"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Vevő </w:t>
      </w:r>
      <w:r w:rsidR="001F0AB1" w:rsidRPr="00C26097">
        <w:rPr>
          <w:rFonts w:ascii="Garamond" w:eastAsia="MS ??" w:hAnsi="Garamond" w:cs="Arial"/>
          <w:sz w:val="24"/>
          <w:szCs w:val="24"/>
          <w:lang w:eastAsia="hu-HU"/>
        </w:rPr>
        <w:t>részéről:</w:t>
      </w:r>
    </w:p>
    <w:p w14:paraId="2467A966"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Név: </w:t>
      </w:r>
    </w:p>
    <w:p w14:paraId="37DA82CD"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cím:</w:t>
      </w:r>
    </w:p>
    <w:p w14:paraId="54D8B6A8"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e-mail:</w:t>
      </w:r>
    </w:p>
    <w:p w14:paraId="18E4301D"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telefon:</w:t>
      </w:r>
    </w:p>
    <w:p w14:paraId="05167D4A"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p>
    <w:p w14:paraId="4FB46289" w14:textId="0CD7503D"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Eladó részéről:</w:t>
      </w:r>
    </w:p>
    <w:p w14:paraId="56350427"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Név:</w:t>
      </w:r>
    </w:p>
    <w:p w14:paraId="4AED1E10"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e-mail:</w:t>
      </w:r>
    </w:p>
    <w:p w14:paraId="05A73A1C"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r w:rsidRPr="00C26097">
        <w:rPr>
          <w:rFonts w:ascii="Garamond" w:eastAsia="MS ??" w:hAnsi="Garamond" w:cs="Arial"/>
          <w:sz w:val="24"/>
          <w:szCs w:val="24"/>
          <w:lang w:eastAsia="hu-HU"/>
        </w:rPr>
        <w:t>telefon:</w:t>
      </w:r>
    </w:p>
    <w:p w14:paraId="7B6D0608" w14:textId="77777777" w:rsidR="001F0AB1" w:rsidRPr="00C26097" w:rsidRDefault="001F0AB1" w:rsidP="00A50D61">
      <w:pPr>
        <w:tabs>
          <w:tab w:val="left" w:pos="360"/>
        </w:tabs>
        <w:spacing w:after="0" w:line="240" w:lineRule="auto"/>
        <w:ind w:firstLine="284"/>
        <w:jc w:val="both"/>
        <w:rPr>
          <w:rFonts w:ascii="Garamond" w:eastAsia="MS ??" w:hAnsi="Garamond" w:cs="Arial"/>
          <w:sz w:val="24"/>
          <w:szCs w:val="24"/>
          <w:lang w:eastAsia="hu-HU"/>
        </w:rPr>
      </w:pPr>
    </w:p>
    <w:p w14:paraId="208D5426" w14:textId="64EFE5AD" w:rsidR="001F0AB1" w:rsidRPr="00C26097" w:rsidRDefault="001F0AB1" w:rsidP="00C56FD1">
      <w:pPr>
        <w:numPr>
          <w:ilvl w:val="0"/>
          <w:numId w:val="13"/>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kijelentik, hogy minden olyan adatot, tényt, információt mely jelen szerződés keretein belül a másik féllel kapcsolatban a tudomásukra jut, titokként kezelnek, kivéve melynek nyilvánosságra hozatalát jogszabály, továbbá végrehajtható bírósági vagy hatósági döntés előírja.</w:t>
      </w:r>
    </w:p>
    <w:p w14:paraId="624B1090" w14:textId="77777777" w:rsidR="003039C9" w:rsidRPr="00C26097" w:rsidRDefault="003039C9" w:rsidP="00A50D61">
      <w:pPr>
        <w:spacing w:after="0" w:line="240" w:lineRule="auto"/>
        <w:ind w:left="360"/>
        <w:jc w:val="both"/>
        <w:rPr>
          <w:rFonts w:ascii="Garamond" w:eastAsia="MS ??" w:hAnsi="Garamond" w:cs="Arial"/>
          <w:sz w:val="24"/>
          <w:szCs w:val="24"/>
          <w:lang w:eastAsia="hu-HU"/>
        </w:rPr>
      </w:pPr>
    </w:p>
    <w:p w14:paraId="68E1F75D" w14:textId="315412A7" w:rsidR="001F0AB1" w:rsidRPr="00C26097" w:rsidRDefault="001F0AB1" w:rsidP="003039C9">
      <w:pPr>
        <w:spacing w:after="0" w:line="240" w:lineRule="auto"/>
        <w:ind w:left="360"/>
        <w:jc w:val="both"/>
        <w:rPr>
          <w:rFonts w:ascii="Garamond" w:eastAsia="MS ??" w:hAnsi="Garamond" w:cs="Arial"/>
          <w:sz w:val="24"/>
          <w:szCs w:val="24"/>
          <w:lang w:eastAsia="hu-HU"/>
        </w:rPr>
      </w:pPr>
      <w:r w:rsidRPr="00C26097">
        <w:rPr>
          <w:rFonts w:ascii="Garamond" w:eastAsia="MS ??" w:hAnsi="Garamond" w:cs="Arial"/>
          <w:sz w:val="24"/>
          <w:szCs w:val="24"/>
          <w:lang w:eastAsia="hu-HU"/>
        </w:rPr>
        <w:lastRenderedPageBreak/>
        <w:t>A titoktartási kötelezettség megszegéséből eredő kárért az ezért felelős fél kártérítési kötelezettséggel tartozik. E körben a Vevőt ért kár vonatkozásában a kötbér érvényesítésére vonatkozó szabályok megfelelően alkalmazandóak.</w:t>
      </w:r>
    </w:p>
    <w:p w14:paraId="015C59CD" w14:textId="77777777" w:rsidR="003039C9" w:rsidRPr="00C26097" w:rsidRDefault="003039C9" w:rsidP="00A50D61">
      <w:pPr>
        <w:spacing w:after="0" w:line="240" w:lineRule="auto"/>
        <w:ind w:left="360"/>
        <w:jc w:val="both"/>
        <w:rPr>
          <w:rFonts w:ascii="Garamond" w:eastAsia="MS ??" w:hAnsi="Garamond" w:cs="Arial"/>
          <w:sz w:val="24"/>
          <w:szCs w:val="24"/>
          <w:lang w:eastAsia="hu-HU"/>
        </w:rPr>
      </w:pPr>
    </w:p>
    <w:p w14:paraId="3FDBA884" w14:textId="4841C01D" w:rsidR="001F0AB1" w:rsidRPr="00C26097" w:rsidRDefault="001F0AB1" w:rsidP="003039C9">
      <w:pPr>
        <w:spacing w:after="0" w:line="240" w:lineRule="auto"/>
        <w:ind w:left="360"/>
        <w:jc w:val="both"/>
        <w:rPr>
          <w:rFonts w:ascii="Garamond" w:eastAsia="MS ??" w:hAnsi="Garamond" w:cs="Arial"/>
          <w:sz w:val="24"/>
          <w:szCs w:val="24"/>
          <w:lang w:eastAsia="hu-HU"/>
        </w:rPr>
      </w:pPr>
      <w:r w:rsidRPr="00C26097">
        <w:rPr>
          <w:rFonts w:ascii="Garamond" w:eastAsia="MS ??" w:hAnsi="Garamond" w:cs="Arial"/>
          <w:sz w:val="24"/>
          <w:szCs w:val="24"/>
          <w:lang w:eastAsia="hu-HU"/>
        </w:rPr>
        <w:t>Felek titoktartási kötelezettsége kiterjed a munkavállalóikra, valamely polgári jogi szerződés alapján munkavégzésre irányuló jogviszony, vagy más jogviszony alapján a féllel kapcsolatban lévő egyéb személyekre, közreműködőikre is. Ezen személyek magatartásáért a titoktartási kötelezettség viszonylatában az érintett Fél, mint saját magatartásáért felel.</w:t>
      </w:r>
    </w:p>
    <w:p w14:paraId="1D73FF57" w14:textId="77777777" w:rsidR="003039C9" w:rsidRPr="00C26097" w:rsidRDefault="003039C9" w:rsidP="00A50D61">
      <w:pPr>
        <w:spacing w:after="0" w:line="240" w:lineRule="auto"/>
        <w:ind w:left="360"/>
        <w:jc w:val="both"/>
        <w:rPr>
          <w:rFonts w:ascii="Garamond" w:eastAsia="MS ??" w:hAnsi="Garamond" w:cs="Arial"/>
          <w:sz w:val="24"/>
          <w:szCs w:val="24"/>
          <w:lang w:eastAsia="hu-HU"/>
        </w:rPr>
      </w:pPr>
    </w:p>
    <w:p w14:paraId="68DCA1D9" w14:textId="54A39575" w:rsidR="001F0AB1" w:rsidRPr="00C26097" w:rsidRDefault="001F0AB1" w:rsidP="00C56FD1">
      <w:pPr>
        <w:numPr>
          <w:ilvl w:val="0"/>
          <w:numId w:val="13"/>
        </w:numPr>
        <w:spacing w:after="0" w:line="240" w:lineRule="auto"/>
        <w:ind w:hanging="426"/>
        <w:contextualSpacing/>
        <w:jc w:val="both"/>
        <w:rPr>
          <w:rFonts w:ascii="Garamond" w:eastAsia="MS ??" w:hAnsi="Garamond" w:cs="Arial"/>
          <w:sz w:val="24"/>
          <w:szCs w:val="24"/>
          <w:lang w:eastAsia="hu-HU"/>
        </w:rPr>
      </w:pPr>
      <w:r w:rsidRPr="00C26097">
        <w:rPr>
          <w:rFonts w:ascii="Garamond" w:eastAsia="MS ??" w:hAnsi="Garamond" w:cs="Arial"/>
          <w:sz w:val="24"/>
          <w:szCs w:val="24"/>
          <w:lang w:eastAsia="hu-HU"/>
        </w:rPr>
        <w:t>A szerződő Felek tudomásul veszik, hogy a vonatkozó jogszabályok és megállapodások szerinti illetékes ellenőrző szervezetek feladat- és hatáskörüknek megfelelően jelen szerződés alapjául szolgáló közbeszerzési eljárást és jelen szerződés teljesítését ellenőrizhetik, részükre a jogszabály szerinti információ megadása üzleti titokra való hivatkozással nem tagadható meg.</w:t>
      </w:r>
    </w:p>
    <w:p w14:paraId="22A99F25" w14:textId="77777777" w:rsidR="00484BBA" w:rsidRPr="00C26097" w:rsidRDefault="00484BBA" w:rsidP="00A50D61">
      <w:pPr>
        <w:spacing w:after="0" w:line="240" w:lineRule="auto"/>
        <w:ind w:left="360"/>
        <w:contextualSpacing/>
        <w:jc w:val="both"/>
        <w:rPr>
          <w:rFonts w:ascii="Garamond" w:eastAsia="MS ??" w:hAnsi="Garamond" w:cs="Arial"/>
          <w:sz w:val="24"/>
          <w:szCs w:val="24"/>
          <w:lang w:eastAsia="hu-HU"/>
        </w:rPr>
      </w:pPr>
    </w:p>
    <w:p w14:paraId="7339F020" w14:textId="468C4838" w:rsidR="001F0AB1" w:rsidRPr="00C26097" w:rsidRDefault="001F0AB1" w:rsidP="00A50D61">
      <w:pPr>
        <w:spacing w:after="0" w:line="240" w:lineRule="auto"/>
        <w:ind w:left="360"/>
        <w:jc w:val="both"/>
        <w:rPr>
          <w:rFonts w:ascii="Garamond" w:eastAsia="MS ??" w:hAnsi="Garamond" w:cs="Arial"/>
          <w:sz w:val="24"/>
          <w:szCs w:val="24"/>
          <w:lang w:eastAsia="hu-HU"/>
        </w:rPr>
      </w:pPr>
      <w:r w:rsidRPr="00C26097">
        <w:rPr>
          <w:rFonts w:ascii="Garamond" w:eastAsia="MS ??" w:hAnsi="Garamond" w:cs="Arial"/>
          <w:sz w:val="24"/>
          <w:szCs w:val="24"/>
          <w:lang w:eastAsia="hu-HU"/>
        </w:rPr>
        <w:t>Az illetékes ellenőrző szervezetek ellenőrzése, helyszíni vizsgálata esetén Eladó köteles minden segítséget Vevő részére megadni, a helyszíni vizsgálaton jelen lenni az ellenőrzés hatékonysága és Vevő kötelezettségeinek megfelelő teljesítése érdekében.</w:t>
      </w:r>
    </w:p>
    <w:p w14:paraId="0EBB75D9" w14:textId="35F30DE1" w:rsidR="00484BBA" w:rsidRPr="00C26097" w:rsidRDefault="00484BBA" w:rsidP="00A50D61">
      <w:pPr>
        <w:spacing w:after="0" w:line="240" w:lineRule="auto"/>
        <w:jc w:val="both"/>
        <w:rPr>
          <w:rFonts w:ascii="Garamond" w:eastAsia="MS ??" w:hAnsi="Garamond" w:cs="Arial"/>
          <w:sz w:val="24"/>
          <w:szCs w:val="24"/>
          <w:lang w:eastAsia="hu-HU"/>
        </w:rPr>
      </w:pPr>
    </w:p>
    <w:p w14:paraId="02AE540E" w14:textId="6248AF2F" w:rsidR="00A456C7" w:rsidRPr="00C26097" w:rsidRDefault="00590A57" w:rsidP="00A456C7">
      <w:pPr>
        <w:widowControl w:val="0"/>
        <w:numPr>
          <w:ilvl w:val="0"/>
          <w:numId w:val="10"/>
        </w:numPr>
        <w:tabs>
          <w:tab w:val="left" w:pos="708"/>
          <w:tab w:val="left" w:pos="1134"/>
          <w:tab w:val="left" w:pos="3119"/>
        </w:tabs>
        <w:suppressAutoHyphens/>
        <w:spacing w:after="0" w:line="240" w:lineRule="auto"/>
        <w:contextualSpacing/>
        <w:jc w:val="both"/>
        <w:rPr>
          <w:rFonts w:ascii="Garamond" w:eastAsia="MS ??" w:hAnsi="Garamond" w:cs="Arial"/>
          <w:b/>
          <w:bCs/>
          <w:sz w:val="24"/>
          <w:szCs w:val="24"/>
          <w:lang w:eastAsia="hu-HU"/>
        </w:rPr>
      </w:pPr>
      <w:r w:rsidRPr="00C26097">
        <w:rPr>
          <w:rFonts w:ascii="Garamond" w:eastAsia="MS ??" w:hAnsi="Garamond" w:cs="Arial"/>
          <w:b/>
          <w:bCs/>
          <w:sz w:val="24"/>
          <w:szCs w:val="24"/>
          <w:lang w:eastAsia="hu-HU"/>
        </w:rPr>
        <w:t>Záradék</w:t>
      </w:r>
    </w:p>
    <w:p w14:paraId="522BEE33" w14:textId="77777777" w:rsidR="00A456C7" w:rsidRPr="00C26097" w:rsidRDefault="00A456C7" w:rsidP="00A50D61">
      <w:pPr>
        <w:spacing w:after="0" w:line="240" w:lineRule="auto"/>
        <w:jc w:val="both"/>
        <w:rPr>
          <w:rFonts w:ascii="Garamond" w:eastAsia="MS ??" w:hAnsi="Garamond" w:cs="Arial"/>
          <w:sz w:val="24"/>
          <w:szCs w:val="24"/>
          <w:lang w:eastAsia="hu-HU"/>
        </w:rPr>
      </w:pPr>
    </w:p>
    <w:p w14:paraId="10BDE3DA" w14:textId="77777777"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Szerződő Felek rögzítik, hogy jelen szerződés csak a Kbt. feltételeinek (141. §) teljesülése esetén, írásban módosítható. Felek rögzítik, hogy a szerződés – alakszerű szerződésmódosítás nélkül – módosul az alábbi esetekben:</w:t>
      </w:r>
    </w:p>
    <w:p w14:paraId="5FDAEF25" w14:textId="77777777" w:rsidR="001F0AB1" w:rsidRPr="00C26097" w:rsidRDefault="001F0AB1" w:rsidP="00C56FD1">
      <w:pPr>
        <w:numPr>
          <w:ilvl w:val="0"/>
          <w:numId w:val="15"/>
        </w:numPr>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felek közhiteles nyilvántartásban foglalt adatainak módosulása esetén a nyilvántartásba bejegyzés napjával,</w:t>
      </w:r>
    </w:p>
    <w:p w14:paraId="6D154D2F" w14:textId="77777777" w:rsidR="001F0AB1" w:rsidRPr="00C26097" w:rsidRDefault="001F0AB1" w:rsidP="00C56FD1">
      <w:pPr>
        <w:numPr>
          <w:ilvl w:val="0"/>
          <w:numId w:val="15"/>
        </w:numPr>
        <w:spacing w:after="0" w:line="240" w:lineRule="auto"/>
        <w:ind w:left="1134"/>
        <w:jc w:val="both"/>
        <w:rPr>
          <w:rFonts w:ascii="Garamond" w:eastAsia="MS ??" w:hAnsi="Garamond" w:cs="Arial"/>
          <w:sz w:val="24"/>
          <w:szCs w:val="24"/>
          <w:lang w:eastAsia="hu-HU"/>
        </w:rPr>
      </w:pPr>
      <w:r w:rsidRPr="00C26097">
        <w:rPr>
          <w:rFonts w:ascii="Garamond" w:eastAsia="MS ??" w:hAnsi="Garamond" w:cs="Arial"/>
          <w:sz w:val="24"/>
          <w:szCs w:val="24"/>
          <w:lang w:eastAsia="hu-HU"/>
        </w:rPr>
        <w:t>felek kapcsolattartóira, teljesítésigazoló személyére vonatkozó adatok módosulása esetén a másik félhez tett közlés kézhezvételének napjával,</w:t>
      </w:r>
    </w:p>
    <w:p w14:paraId="653EEFBF" w14:textId="373C08DE" w:rsidR="001F0AB1" w:rsidRPr="00C26097" w:rsidRDefault="001F0AB1" w:rsidP="00C56FD1">
      <w:pPr>
        <w:spacing w:after="0" w:line="240" w:lineRule="auto"/>
        <w:ind w:firstLine="360"/>
        <w:jc w:val="both"/>
        <w:rPr>
          <w:rFonts w:ascii="Garamond" w:eastAsia="MS ??" w:hAnsi="Garamond" w:cs="Arial"/>
          <w:sz w:val="24"/>
          <w:szCs w:val="24"/>
          <w:lang w:eastAsia="hu-HU"/>
        </w:rPr>
      </w:pPr>
      <w:r w:rsidRPr="00C26097">
        <w:rPr>
          <w:rFonts w:ascii="Garamond" w:eastAsia="MS ??" w:hAnsi="Garamond" w:cs="Arial"/>
          <w:sz w:val="24"/>
          <w:szCs w:val="24"/>
          <w:lang w:eastAsia="hu-HU"/>
        </w:rPr>
        <w:t>amennyiben a Kbt. ezt egyebekben nem zárja ki.</w:t>
      </w:r>
    </w:p>
    <w:p w14:paraId="152CEFCA" w14:textId="77777777" w:rsidR="00484BBA" w:rsidRPr="00C26097" w:rsidRDefault="00484BBA" w:rsidP="00A50D61">
      <w:pPr>
        <w:spacing w:after="0" w:line="240" w:lineRule="auto"/>
        <w:ind w:left="1276"/>
        <w:jc w:val="both"/>
        <w:rPr>
          <w:rFonts w:ascii="Garamond" w:eastAsia="MS ??" w:hAnsi="Garamond" w:cs="Arial"/>
          <w:sz w:val="24"/>
          <w:szCs w:val="24"/>
          <w:lang w:eastAsia="hu-HU"/>
        </w:rPr>
      </w:pPr>
    </w:p>
    <w:p w14:paraId="3A804CFA" w14:textId="354E9810"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rögzítik, hogy semmis a szerződés módosítása, ha az arra irányul, hogy az Eladót mentesítsék az olyan szerződésszegés (illetve szerződésszegésbe esés) és annak jogkövetkezményei - ide nem értve a felmondás vagy elállás jogának gyakorlását - alkalmazása alól, amelyért felelős (illetve felelős lenne), vagy amely arra irányul, hogy Vevő átvállaljon az Eladót terhelő többletmunkaköltségeket vagy indokolatlanul egyéb, a szerződés alapján az Eladót terhelő kockázatokat. E körben kijelenti Eladó, hogy a kockázatokat felmérte és azt a jelen szerződésben foglalt ellenszolgáltatásban teljeskörűen érvényesítette.</w:t>
      </w:r>
    </w:p>
    <w:p w14:paraId="232C7016"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6715DD72" w14:textId="40FB2942"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Szerződő Felek megegyeznek abban, hogy vitás kérdéseiket megkísérlik peren kívüli békés úton rendezni, és csak ennek eredménytelensége esetén fordulnak bírósághoz. Amennyiben az egyeztetés nem vezet eredményre, úgy jelen szerződésből eredő jogvitájuk tekintetében kikötik a Vevő székhelye szerinti bíróság/törvényszék kizárólagos illetékességét.</w:t>
      </w:r>
    </w:p>
    <w:p w14:paraId="7E6AA450"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4CDD5B52" w14:textId="65BE9D37"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Felek megállapodnak abban, hogy amennyiben a szerződés bármely pontja jogszabályba ütközne, vagy a közbeszerzési eljárás kötelező érvényű dokumentumának tartalmával ellentétes lenne, akkor a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akkor is, ha valamely jogszabály akként rendelkezik, hogy valamely rendelkezése a szerződés része (vagy a szerződésben szövegszerűen szerepelnie kell) és azt szövegszerűen a szerződés nem tartalmazza (az adott rendelkezés a szerződés részét képezi).</w:t>
      </w:r>
    </w:p>
    <w:p w14:paraId="5CA23E57" w14:textId="77777777" w:rsidR="00484BBA" w:rsidRPr="00C26097" w:rsidRDefault="00484BBA" w:rsidP="00A50D61">
      <w:pPr>
        <w:spacing w:after="0" w:line="240" w:lineRule="auto"/>
        <w:ind w:left="360" w:hanging="360"/>
        <w:jc w:val="both"/>
        <w:rPr>
          <w:rFonts w:ascii="Garamond" w:eastAsia="MS ??" w:hAnsi="Garamond" w:cs="Arial"/>
          <w:sz w:val="24"/>
          <w:szCs w:val="24"/>
          <w:lang w:eastAsia="hu-HU"/>
        </w:rPr>
      </w:pPr>
    </w:p>
    <w:p w14:paraId="63052AC2" w14:textId="74F9A768"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lastRenderedPageBreak/>
        <w:t xml:space="preserve">Felek megállapodnak abban, hogy az Eladó nem fizet, illetve számol el a szerződés teljesítésével összefüggésben olyan költségeket, amelyek a 62. § (1) bekezdés </w:t>
      </w:r>
      <w:r w:rsidRPr="00C26097">
        <w:rPr>
          <w:rFonts w:ascii="Garamond" w:eastAsia="MS ??" w:hAnsi="Garamond" w:cs="Arial"/>
          <w:i/>
          <w:iCs/>
          <w:sz w:val="24"/>
          <w:szCs w:val="24"/>
          <w:lang w:eastAsia="hu-HU"/>
        </w:rPr>
        <w:t xml:space="preserve">k) </w:t>
      </w:r>
      <w:r w:rsidRPr="00C26097">
        <w:rPr>
          <w:rFonts w:ascii="Garamond" w:eastAsia="MS ??" w:hAnsi="Garamond" w:cs="Arial"/>
          <w:sz w:val="24"/>
          <w:szCs w:val="24"/>
          <w:lang w:eastAsia="hu-HU"/>
        </w:rPr>
        <w:t xml:space="preserve">pont </w:t>
      </w:r>
      <w:r w:rsidRPr="00C26097">
        <w:rPr>
          <w:rFonts w:ascii="Garamond" w:eastAsia="MS ??" w:hAnsi="Garamond" w:cs="Arial"/>
          <w:i/>
          <w:iCs/>
          <w:sz w:val="24"/>
          <w:szCs w:val="24"/>
          <w:lang w:eastAsia="hu-HU"/>
        </w:rPr>
        <w:t xml:space="preserve">ka)–kb) </w:t>
      </w:r>
      <w:r w:rsidRPr="00C26097">
        <w:rPr>
          <w:rFonts w:ascii="Garamond" w:eastAsia="MS ??" w:hAnsi="Garamond" w:cs="Arial"/>
          <w:sz w:val="24"/>
          <w:szCs w:val="24"/>
          <w:lang w:eastAsia="hu-HU"/>
        </w:rPr>
        <w:t>alpontja szerinti feltételeknek nem megfelelő társaság tekintetében merülnek fel, és amelyek a Eladó adóköteles jövedelmének csökkentésére alkalmasak.</w:t>
      </w:r>
    </w:p>
    <w:p w14:paraId="289829C2" w14:textId="77777777" w:rsidR="00484BBA" w:rsidRPr="00C26097" w:rsidRDefault="00484BBA" w:rsidP="00A50D61">
      <w:pPr>
        <w:spacing w:after="0" w:line="240" w:lineRule="auto"/>
        <w:ind w:left="360" w:hanging="360"/>
        <w:jc w:val="both"/>
        <w:rPr>
          <w:rFonts w:ascii="Garamond" w:eastAsia="MS ??" w:hAnsi="Garamond" w:cs="Arial"/>
          <w:sz w:val="24"/>
          <w:szCs w:val="24"/>
          <w:lang w:eastAsia="hu-HU"/>
        </w:rPr>
      </w:pPr>
    </w:p>
    <w:p w14:paraId="584649BD" w14:textId="6A69CE3C" w:rsidR="001F0AB1" w:rsidRPr="00C26097" w:rsidRDefault="001F0AB1" w:rsidP="00A456C7">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Fentiek érdekében a szerződés teljesítésének teljes időtartama alatt Eladó tulajdonosi szerkezetét a Vevő számára megismerhetővé teszi és a Kbt. 143. § (3) bekezdés szerinti ügyletekről a Vevőt haladéktalanul értesíti</w:t>
      </w:r>
      <w:r w:rsidR="00484BBA" w:rsidRPr="00C26097">
        <w:rPr>
          <w:rFonts w:ascii="Garamond" w:eastAsia="MS ??" w:hAnsi="Garamond" w:cs="Arial"/>
          <w:sz w:val="24"/>
          <w:szCs w:val="24"/>
          <w:lang w:eastAsia="hu-HU"/>
        </w:rPr>
        <w:t>.</w:t>
      </w:r>
    </w:p>
    <w:p w14:paraId="0D354BBC" w14:textId="77777777" w:rsidR="00A456C7" w:rsidRPr="00C26097" w:rsidRDefault="00A456C7" w:rsidP="00C56FD1">
      <w:pPr>
        <w:pStyle w:val="Listaszerbekezds"/>
        <w:rPr>
          <w:rFonts w:ascii="Garamond" w:eastAsia="MS ??" w:hAnsi="Garamond" w:cs="Arial"/>
          <w:sz w:val="24"/>
          <w:szCs w:val="24"/>
          <w:lang w:eastAsia="hu-HU"/>
        </w:rPr>
      </w:pPr>
    </w:p>
    <w:p w14:paraId="7819B4AD" w14:textId="652EE4CE" w:rsidR="00A456C7" w:rsidRPr="00C26097" w:rsidRDefault="00A456C7" w:rsidP="00C56FD1">
      <w:pPr>
        <w:pStyle w:val="Listaszerbekezds"/>
        <w:numPr>
          <w:ilvl w:val="0"/>
          <w:numId w:val="14"/>
        </w:numPr>
        <w:spacing w:after="0"/>
        <w:ind w:left="357" w:hanging="357"/>
        <w:jc w:val="both"/>
        <w:rPr>
          <w:rFonts w:ascii="Garamond" w:eastAsia="MS ??" w:hAnsi="Garamond" w:cs="Arial"/>
          <w:sz w:val="24"/>
          <w:szCs w:val="24"/>
          <w:lang w:eastAsia="hu-HU"/>
        </w:rPr>
      </w:pPr>
      <w:r w:rsidRPr="00C26097">
        <w:rPr>
          <w:rFonts w:ascii="Garamond" w:eastAsia="MS ??" w:hAnsi="Garamond" w:cs="Arial"/>
          <w:sz w:val="24"/>
          <w:szCs w:val="24"/>
          <w:lang w:eastAsia="hu-HU"/>
        </w:rPr>
        <w:t xml:space="preserve">Az Eladó tudomásul veszi, hogy az államháztartásról szóló törvény végrehajtásáról szóló 368/2011. (XII.31.) Korm.rendelet 50. § (1a) bekezdése alapján </w:t>
      </w:r>
      <w:r w:rsidRPr="00C26097">
        <w:rPr>
          <w:rFonts w:ascii="Garamond" w:eastAsia="MS ??" w:hAnsi="Garamond" w:cs="Arial"/>
          <w:b/>
          <w:bCs/>
          <w:sz w:val="24"/>
          <w:szCs w:val="24"/>
          <w:lang w:eastAsia="hu-HU"/>
        </w:rPr>
        <w:t>nyilatkoznia kell</w:t>
      </w:r>
      <w:r w:rsidRPr="00C26097">
        <w:rPr>
          <w:rFonts w:ascii="Garamond" w:eastAsia="MS ??" w:hAnsi="Garamond" w:cs="Arial"/>
          <w:sz w:val="24"/>
          <w:szCs w:val="24"/>
          <w:lang w:eastAsia="hu-HU"/>
        </w:rPr>
        <w:t xml:space="preserve">, hogy az általa képviselt gazdasági társaság a nemzeti vagyonról szóló 2011. évi CXCVI. törvény 3. § (1) bekezdés 1. pontjában foglaltak alapján </w:t>
      </w:r>
      <w:r w:rsidRPr="00C26097">
        <w:rPr>
          <w:rFonts w:ascii="Garamond" w:eastAsia="MS ??" w:hAnsi="Garamond" w:cs="Arial"/>
          <w:b/>
          <w:bCs/>
          <w:sz w:val="24"/>
          <w:szCs w:val="24"/>
          <w:lang w:eastAsia="hu-HU"/>
        </w:rPr>
        <w:t>átlátható szervezetnek minősül</w:t>
      </w:r>
      <w:r w:rsidRPr="00C26097">
        <w:rPr>
          <w:rFonts w:ascii="Garamond" w:eastAsia="MS ??" w:hAnsi="Garamond" w:cs="Arial"/>
          <w:sz w:val="24"/>
          <w:szCs w:val="24"/>
          <w:lang w:eastAsia="hu-HU"/>
        </w:rPr>
        <w:t xml:space="preserve">. A nyilatkozatban foglaltak változása esetén az Eladó haladéktalanul köteles a változásról a Vevőt tájékoztatni mindaddig, amíg e szerződés alapján a Vevő fizetési kötelezettsége fennáll. Amennyiben a nyilatkozat valótlan tartalmú, a Vevő a szerződést felmondja, vagy – ha a teljesítésre még nem került sor – a szerződéstől eláll. Ebben az esetben a felmondásból, elállásból eredő kár megtérítését az Eladó nem követelheti. Az Eladó átláthatósági nyilatkozata a jelen szerződés </w:t>
      </w:r>
      <w:r w:rsidR="00A27520" w:rsidRPr="00C26097">
        <w:rPr>
          <w:rFonts w:ascii="Garamond" w:eastAsia="MS ??" w:hAnsi="Garamond" w:cs="Arial"/>
          <w:sz w:val="24"/>
          <w:szCs w:val="24"/>
          <w:lang w:eastAsia="hu-HU"/>
        </w:rPr>
        <w:t>3</w:t>
      </w:r>
      <w:r w:rsidRPr="00C26097">
        <w:rPr>
          <w:rFonts w:ascii="Garamond" w:eastAsia="MS ??" w:hAnsi="Garamond" w:cs="Arial"/>
          <w:sz w:val="24"/>
          <w:szCs w:val="24"/>
          <w:lang w:eastAsia="hu-HU"/>
        </w:rPr>
        <w:t>. számú mellékletét képezi.</w:t>
      </w:r>
    </w:p>
    <w:p w14:paraId="1BD04B54" w14:textId="77777777" w:rsidR="00484BBA" w:rsidRPr="00C26097" w:rsidRDefault="00484BBA" w:rsidP="00C56FD1">
      <w:pPr>
        <w:spacing w:after="0" w:line="240" w:lineRule="auto"/>
        <w:ind w:left="357" w:hanging="357"/>
        <w:jc w:val="both"/>
        <w:rPr>
          <w:rFonts w:ascii="Garamond" w:eastAsia="MS ??" w:hAnsi="Garamond" w:cs="Arial"/>
          <w:sz w:val="24"/>
          <w:szCs w:val="24"/>
          <w:lang w:eastAsia="hu-HU"/>
        </w:rPr>
      </w:pPr>
    </w:p>
    <w:p w14:paraId="1B87BBC4" w14:textId="7BE183F9" w:rsidR="001F0AB1" w:rsidRPr="00C26097" w:rsidRDefault="001F0AB1" w:rsidP="00C56FD1">
      <w:pPr>
        <w:numPr>
          <w:ilvl w:val="0"/>
          <w:numId w:val="14"/>
        </w:numPr>
        <w:spacing w:after="0" w:line="240" w:lineRule="auto"/>
        <w:ind w:left="357" w:hanging="357"/>
        <w:jc w:val="both"/>
        <w:rPr>
          <w:rFonts w:ascii="Garamond" w:eastAsia="MS ??" w:hAnsi="Garamond" w:cs="Arial"/>
          <w:sz w:val="24"/>
          <w:szCs w:val="24"/>
          <w:lang w:eastAsia="hu-HU"/>
        </w:rPr>
      </w:pPr>
      <w:r w:rsidRPr="00C26097">
        <w:rPr>
          <w:rFonts w:ascii="Garamond" w:eastAsia="MS ??" w:hAnsi="Garamond" w:cs="Arial"/>
          <w:sz w:val="24"/>
          <w:szCs w:val="24"/>
          <w:lang w:eastAsia="hu-HU"/>
        </w:rPr>
        <w:t>Jelen szerződésben nem szabályozott kérdésekre a Kbt., valamint a Kbt. által biztosított körben a Ptk., és a – beszerzés tárgya szerint – vonatkozó jogszabályok rendelkezései az irányadók.</w:t>
      </w:r>
    </w:p>
    <w:p w14:paraId="1590DC0C" w14:textId="77777777" w:rsidR="00484BBA" w:rsidRPr="00C26097" w:rsidRDefault="00484BBA" w:rsidP="00A50D61">
      <w:pPr>
        <w:spacing w:after="0" w:line="240" w:lineRule="auto"/>
        <w:ind w:left="360" w:hanging="360"/>
        <w:jc w:val="both"/>
        <w:rPr>
          <w:rFonts w:ascii="Garamond" w:eastAsia="MS ??" w:hAnsi="Garamond" w:cs="Arial"/>
          <w:sz w:val="24"/>
          <w:szCs w:val="24"/>
          <w:lang w:eastAsia="hu-HU"/>
        </w:rPr>
      </w:pPr>
    </w:p>
    <w:p w14:paraId="413B1B74" w14:textId="530C8E9F"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 Szerződés a Felek aláírása napján lép hatályba és mindkét fél szerződés</w:t>
      </w:r>
      <w:r w:rsidR="00484BBA" w:rsidRPr="00C26097">
        <w:rPr>
          <w:rFonts w:ascii="Garamond" w:eastAsia="MS ??" w:hAnsi="Garamond" w:cs="Arial"/>
          <w:sz w:val="24"/>
          <w:szCs w:val="24"/>
          <w:lang w:eastAsia="hu-HU"/>
        </w:rPr>
        <w:t>s</w:t>
      </w:r>
      <w:r w:rsidRPr="00C26097">
        <w:rPr>
          <w:rFonts w:ascii="Garamond" w:eastAsia="MS ??" w:hAnsi="Garamond" w:cs="Arial"/>
          <w:sz w:val="24"/>
          <w:szCs w:val="24"/>
          <w:lang w:eastAsia="hu-HU"/>
        </w:rPr>
        <w:t xml:space="preserve">zerű teljesítéséig tart. A Szerződés egyes rendelkezései (pl.: szavatosság, kártérítési felelősségen alapuló kötelezettségek időtartama) rendeltetésüknél fogva túlnyúlnak a szerződés időtartamán. A Szerződés hatálybalépésének további, a Kbt. 135. § (12) bekezdésével összhangban kikötött feltétele, hogy </w:t>
      </w:r>
      <w:r w:rsidR="00484BBA" w:rsidRPr="00C26097">
        <w:rPr>
          <w:rFonts w:ascii="Garamond" w:eastAsia="MS ??" w:hAnsi="Garamond" w:cs="Arial"/>
          <w:sz w:val="24"/>
          <w:szCs w:val="24"/>
          <w:lang w:eastAsia="hu-HU"/>
        </w:rPr>
        <w:t>a szerződés kölcsönös aláírását követően Eladó a teljesítési biztosítékot a jelen szerződés</w:t>
      </w:r>
      <w:r w:rsidR="00A50D61" w:rsidRPr="00C26097">
        <w:rPr>
          <w:rFonts w:ascii="Garamond" w:eastAsia="MS ??" w:hAnsi="Garamond" w:cs="Arial"/>
          <w:sz w:val="24"/>
          <w:szCs w:val="24"/>
          <w:lang w:eastAsia="hu-HU"/>
        </w:rPr>
        <w:t>ben</w:t>
      </w:r>
      <w:r w:rsidR="00484BBA" w:rsidRPr="00C26097">
        <w:rPr>
          <w:rFonts w:ascii="Garamond" w:eastAsia="MS ??" w:hAnsi="Garamond" w:cs="Arial"/>
          <w:sz w:val="24"/>
          <w:szCs w:val="24"/>
          <w:lang w:eastAsia="hu-HU"/>
        </w:rPr>
        <w:t xml:space="preserve"> foglaltaknak megfelelően rendelkezésre bocsássa</w:t>
      </w:r>
      <w:r w:rsidRPr="00C26097">
        <w:rPr>
          <w:rFonts w:ascii="Garamond" w:eastAsia="MS ??" w:hAnsi="Garamond" w:cs="Arial"/>
          <w:sz w:val="24"/>
          <w:szCs w:val="24"/>
          <w:lang w:eastAsia="hu-HU"/>
        </w:rPr>
        <w:t>.</w:t>
      </w:r>
    </w:p>
    <w:p w14:paraId="6F448B9F"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13991566" w14:textId="5C38C5D7"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Eladó kijelenti, hogy valamennyi rá, ill. az általa végzett tevékenységgel kapcsolatos jogszabályi feltételnek megfelel.</w:t>
      </w:r>
    </w:p>
    <w:p w14:paraId="090AC112"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72D69EE0" w14:textId="04BDE077"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A külföldi adóilletőségű Eladó köteles a jelen szerződéshez – az aláírását követő 5 munkanapon belül, súlyos szerződésszegés terhe mellett - arra vonatkozó meghatalmazást csatolni, hogy az illetősége szerinti adóhatóságtól a magyar adóhatóság közvetlenül beszerezhet az Eladóra vonatkozó adatokat az országok közötti jogsegély igénybevétele nélkül.</w:t>
      </w:r>
    </w:p>
    <w:p w14:paraId="0358E809" w14:textId="77777777" w:rsidR="00484BBA" w:rsidRPr="00C26097" w:rsidRDefault="00484BBA" w:rsidP="00A50D61">
      <w:pPr>
        <w:spacing w:after="0" w:line="240" w:lineRule="auto"/>
        <w:ind w:left="360"/>
        <w:jc w:val="both"/>
        <w:rPr>
          <w:rFonts w:ascii="Garamond" w:eastAsia="MS ??" w:hAnsi="Garamond" w:cs="Arial"/>
          <w:sz w:val="24"/>
          <w:szCs w:val="24"/>
          <w:lang w:eastAsia="hu-HU"/>
        </w:rPr>
      </w:pPr>
    </w:p>
    <w:p w14:paraId="2E99F9C0" w14:textId="7E39DCB3" w:rsidR="001F0AB1" w:rsidRPr="00C26097" w:rsidRDefault="001F0AB1" w:rsidP="00C56FD1">
      <w:pPr>
        <w:numPr>
          <w:ilvl w:val="0"/>
          <w:numId w:val="14"/>
        </w:numPr>
        <w:spacing w:after="0" w:line="240" w:lineRule="auto"/>
        <w:jc w:val="both"/>
        <w:rPr>
          <w:rFonts w:ascii="Garamond" w:eastAsia="MS ??" w:hAnsi="Garamond" w:cs="Arial"/>
          <w:sz w:val="24"/>
          <w:szCs w:val="24"/>
          <w:lang w:eastAsia="hu-HU"/>
        </w:rPr>
      </w:pPr>
      <w:r w:rsidRPr="00C26097">
        <w:rPr>
          <w:rFonts w:ascii="Garamond" w:eastAsia="MS ??" w:hAnsi="Garamond" w:cs="Arial"/>
          <w:sz w:val="24"/>
          <w:szCs w:val="24"/>
          <w:lang w:eastAsia="hu-HU"/>
        </w:rPr>
        <w:t>Jelen szerződés elválaszthatatlan részét képezi – fizikailag nem csatolva - a közbeszerzési eljárás iratanyaga, kivéve döntések és döntéselőkészítő anyagok, további ajánlattevők ajánlatai.</w:t>
      </w:r>
    </w:p>
    <w:p w14:paraId="55971030" w14:textId="77777777" w:rsidR="00DD301B" w:rsidRPr="00C26097" w:rsidRDefault="00DD301B" w:rsidP="00EA6A1E">
      <w:pPr>
        <w:pStyle w:val="Listaszerbekezds"/>
        <w:rPr>
          <w:rFonts w:ascii="Garamond" w:eastAsia="MS ??" w:hAnsi="Garamond" w:cs="Arial"/>
          <w:sz w:val="24"/>
          <w:szCs w:val="24"/>
          <w:lang w:eastAsia="hu-HU"/>
        </w:rPr>
      </w:pPr>
    </w:p>
    <w:p w14:paraId="128E2C83" w14:textId="77777777" w:rsidR="00DD301B" w:rsidRPr="00C26097" w:rsidRDefault="00DD301B" w:rsidP="00102DC8">
      <w:pPr>
        <w:pStyle w:val="Listaszerbekezds"/>
        <w:numPr>
          <w:ilvl w:val="0"/>
          <w:numId w:val="14"/>
        </w:numPr>
        <w:spacing w:after="0"/>
        <w:rPr>
          <w:rFonts w:ascii="Garamond" w:eastAsia="MS ??" w:hAnsi="Garamond" w:cs="Arial"/>
          <w:sz w:val="24"/>
          <w:szCs w:val="24"/>
          <w:lang w:eastAsia="hu-HU"/>
        </w:rPr>
      </w:pPr>
      <w:r w:rsidRPr="00C26097">
        <w:rPr>
          <w:rFonts w:ascii="Garamond" w:eastAsia="MS ??" w:hAnsi="Garamond" w:cs="Arial"/>
          <w:sz w:val="24"/>
          <w:szCs w:val="24"/>
          <w:lang w:eastAsia="hu-HU"/>
        </w:rPr>
        <w:t>A szerződés 2 (kettő) eredeti, egymással teljes egészében megegyező példányban készült, amelyből 1 (egy) példány Eladót, 1 (egy) példány pedig Vevőt illeti meg.</w:t>
      </w:r>
    </w:p>
    <w:p w14:paraId="640F16AF" w14:textId="77777777" w:rsidR="001F0AB1" w:rsidRPr="00C26097" w:rsidRDefault="001F0AB1" w:rsidP="009F000B">
      <w:pPr>
        <w:spacing w:after="0" w:line="240" w:lineRule="auto"/>
        <w:jc w:val="both"/>
        <w:rPr>
          <w:rFonts w:ascii="Garamond" w:eastAsia="Calibri" w:hAnsi="Garamond" w:cs="Arial"/>
          <w:sz w:val="24"/>
          <w:szCs w:val="24"/>
        </w:rPr>
      </w:pPr>
    </w:p>
    <w:p w14:paraId="31E632E8" w14:textId="77777777" w:rsidR="001F0AB1" w:rsidRPr="00C26097" w:rsidRDefault="001F0AB1" w:rsidP="00102DC8">
      <w:pPr>
        <w:widowControl w:val="0"/>
        <w:tabs>
          <w:tab w:val="left" w:pos="553"/>
        </w:tabs>
        <w:spacing w:after="0" w:line="240" w:lineRule="auto"/>
        <w:jc w:val="both"/>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Jelen szerződést és annak mellékleteit a felek elolvasás és egyező értelmezés után, mint akaratukkal egyezőt aláírták.</w:t>
      </w:r>
    </w:p>
    <w:p w14:paraId="673BC75E" w14:textId="77777777" w:rsidR="001F0AB1" w:rsidRPr="00C26097" w:rsidRDefault="001F0AB1" w:rsidP="00672BC6">
      <w:pPr>
        <w:widowControl w:val="0"/>
        <w:spacing w:after="0" w:line="240" w:lineRule="auto"/>
        <w:jc w:val="both"/>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Mellékletek:</w:t>
      </w:r>
    </w:p>
    <w:p w14:paraId="3F1BFEB2" w14:textId="77777777" w:rsidR="00E96A10" w:rsidRDefault="00E96A10" w:rsidP="00E96A10">
      <w:pPr>
        <w:widowControl w:val="0"/>
        <w:numPr>
          <w:ilvl w:val="0"/>
          <w:numId w:val="11"/>
        </w:numPr>
        <w:tabs>
          <w:tab w:val="left" w:pos="198"/>
        </w:tabs>
        <w:spacing w:after="0" w:line="240" w:lineRule="auto"/>
        <w:jc w:val="both"/>
        <w:rPr>
          <w:rFonts w:ascii="Garamond" w:eastAsia="Garamond" w:hAnsi="Garamond" w:cs="Arial"/>
          <w:color w:val="000000"/>
          <w:sz w:val="24"/>
          <w:szCs w:val="24"/>
          <w:lang w:eastAsia="hu-HU" w:bidi="hu-HU"/>
        </w:rPr>
      </w:pPr>
      <w:r>
        <w:rPr>
          <w:rFonts w:ascii="Garamond" w:eastAsia="Garamond" w:hAnsi="Garamond" w:cs="Arial"/>
          <w:color w:val="000000"/>
          <w:sz w:val="24"/>
          <w:szCs w:val="24"/>
          <w:lang w:eastAsia="hu-HU" w:bidi="hu-HU"/>
        </w:rPr>
        <w:t>1</w:t>
      </w:r>
      <w:r w:rsidRPr="00C26097">
        <w:rPr>
          <w:rFonts w:ascii="Garamond" w:eastAsia="Garamond" w:hAnsi="Garamond" w:cs="Arial"/>
          <w:color w:val="000000"/>
          <w:sz w:val="24"/>
          <w:szCs w:val="24"/>
          <w:lang w:eastAsia="hu-HU" w:bidi="hu-HU"/>
        </w:rPr>
        <w:t xml:space="preserve">. sz. melléklet: </w:t>
      </w:r>
      <w:r>
        <w:rPr>
          <w:rFonts w:ascii="Garamond" w:eastAsia="Garamond" w:hAnsi="Garamond" w:cs="Arial"/>
          <w:color w:val="000000"/>
          <w:sz w:val="24"/>
          <w:szCs w:val="24"/>
          <w:lang w:eastAsia="hu-HU" w:bidi="hu-HU"/>
        </w:rPr>
        <w:t>műszaki leírás</w:t>
      </w:r>
    </w:p>
    <w:p w14:paraId="3006C16A" w14:textId="77777777" w:rsidR="00E96A10" w:rsidRPr="00C26097" w:rsidRDefault="00E96A10" w:rsidP="00E96A10">
      <w:pPr>
        <w:widowControl w:val="0"/>
        <w:numPr>
          <w:ilvl w:val="0"/>
          <w:numId w:val="11"/>
        </w:numPr>
        <w:tabs>
          <w:tab w:val="left" w:pos="198"/>
        </w:tabs>
        <w:spacing w:after="0" w:line="240" w:lineRule="auto"/>
        <w:jc w:val="both"/>
        <w:rPr>
          <w:rFonts w:ascii="Garamond" w:eastAsia="Garamond" w:hAnsi="Garamond" w:cs="Arial"/>
          <w:color w:val="000000"/>
          <w:sz w:val="24"/>
          <w:szCs w:val="24"/>
          <w:lang w:eastAsia="hu-HU" w:bidi="hu-HU"/>
        </w:rPr>
      </w:pPr>
      <w:r>
        <w:rPr>
          <w:rFonts w:ascii="Garamond" w:eastAsia="Garamond" w:hAnsi="Garamond" w:cs="Arial"/>
          <w:color w:val="000000"/>
          <w:sz w:val="24"/>
          <w:szCs w:val="24"/>
          <w:lang w:eastAsia="hu-HU" w:bidi="hu-HU"/>
        </w:rPr>
        <w:t>2. sz. mellékelt:</w:t>
      </w:r>
      <w:r w:rsidRPr="003C1008">
        <w:rPr>
          <w:rFonts w:ascii="Garamond" w:eastAsia="Garamond" w:hAnsi="Garamond" w:cs="Arial"/>
          <w:color w:val="000000"/>
          <w:sz w:val="24"/>
          <w:szCs w:val="24"/>
          <w:lang w:eastAsia="hu-HU" w:bidi="hu-HU"/>
        </w:rPr>
        <w:t xml:space="preserve"> </w:t>
      </w:r>
      <w:r w:rsidRPr="00C26097">
        <w:rPr>
          <w:rFonts w:ascii="Garamond" w:eastAsia="Garamond" w:hAnsi="Garamond" w:cs="Arial"/>
          <w:color w:val="000000"/>
          <w:sz w:val="24"/>
          <w:szCs w:val="24"/>
          <w:lang w:eastAsia="hu-HU" w:bidi="hu-HU"/>
        </w:rPr>
        <w:t>felolvasólap</w:t>
      </w:r>
    </w:p>
    <w:p w14:paraId="0E36D5AE" w14:textId="77777777" w:rsidR="00E96A10" w:rsidRDefault="00E96A10" w:rsidP="00E96A10">
      <w:pPr>
        <w:widowControl w:val="0"/>
        <w:numPr>
          <w:ilvl w:val="0"/>
          <w:numId w:val="11"/>
        </w:numPr>
        <w:tabs>
          <w:tab w:val="left" w:pos="198"/>
        </w:tabs>
        <w:spacing w:after="0" w:line="240" w:lineRule="auto"/>
        <w:jc w:val="both"/>
        <w:rPr>
          <w:rFonts w:ascii="Garamond" w:eastAsia="Garamond" w:hAnsi="Garamond" w:cs="Arial"/>
          <w:color w:val="000000"/>
          <w:sz w:val="24"/>
          <w:szCs w:val="24"/>
          <w:lang w:eastAsia="hu-HU" w:bidi="hu-HU"/>
        </w:rPr>
      </w:pPr>
      <w:r>
        <w:rPr>
          <w:rFonts w:ascii="Garamond" w:eastAsia="Garamond" w:hAnsi="Garamond" w:cs="Arial"/>
          <w:color w:val="000000"/>
          <w:sz w:val="24"/>
          <w:szCs w:val="24"/>
          <w:lang w:eastAsia="hu-HU" w:bidi="hu-HU"/>
        </w:rPr>
        <w:t>3</w:t>
      </w:r>
      <w:r w:rsidRPr="00C26097">
        <w:rPr>
          <w:rFonts w:ascii="Garamond" w:eastAsia="Garamond" w:hAnsi="Garamond" w:cs="Arial"/>
          <w:color w:val="000000"/>
          <w:sz w:val="24"/>
          <w:szCs w:val="24"/>
          <w:lang w:eastAsia="hu-HU" w:bidi="hu-HU"/>
        </w:rPr>
        <w:t>. sz. melléklet: átláthatósági nyilatkozat</w:t>
      </w:r>
    </w:p>
    <w:p w14:paraId="2893A8D4" w14:textId="35BC45BC" w:rsidR="00BE20B7" w:rsidRPr="00C26097" w:rsidRDefault="00BE20B7" w:rsidP="00E96A10">
      <w:pPr>
        <w:widowControl w:val="0"/>
        <w:numPr>
          <w:ilvl w:val="0"/>
          <w:numId w:val="11"/>
        </w:numPr>
        <w:tabs>
          <w:tab w:val="left" w:pos="198"/>
        </w:tabs>
        <w:spacing w:after="0" w:line="240" w:lineRule="auto"/>
        <w:jc w:val="both"/>
        <w:rPr>
          <w:rFonts w:ascii="Garamond" w:eastAsia="Garamond" w:hAnsi="Garamond" w:cs="Arial"/>
          <w:color w:val="000000"/>
          <w:sz w:val="24"/>
          <w:szCs w:val="24"/>
          <w:lang w:eastAsia="hu-HU" w:bidi="hu-HU"/>
        </w:rPr>
      </w:pPr>
      <w:r>
        <w:rPr>
          <w:rFonts w:ascii="Garamond" w:eastAsia="Garamond" w:hAnsi="Garamond" w:cs="Arial"/>
          <w:color w:val="000000"/>
          <w:sz w:val="24"/>
          <w:szCs w:val="24"/>
          <w:lang w:eastAsia="hu-HU" w:bidi="hu-HU"/>
        </w:rPr>
        <w:t>4. sz. melléklet: Tervezett helyszínek</w:t>
      </w:r>
    </w:p>
    <w:p w14:paraId="33DA91EF" w14:textId="77777777" w:rsidR="001F0AB1" w:rsidRPr="00C26097" w:rsidRDefault="001F0AB1" w:rsidP="00672BC6">
      <w:pPr>
        <w:widowControl w:val="0"/>
        <w:spacing w:before="120" w:after="120" w:line="240" w:lineRule="auto"/>
        <w:rPr>
          <w:rFonts w:ascii="Garamond" w:eastAsia="Garamond" w:hAnsi="Garamond" w:cs="Arial"/>
          <w:i/>
          <w:iCs/>
          <w:color w:val="000000"/>
          <w:sz w:val="24"/>
          <w:szCs w:val="24"/>
          <w:lang w:eastAsia="hu-HU" w:bidi="hu-HU"/>
        </w:rPr>
      </w:pPr>
    </w:p>
    <w:p w14:paraId="631D3F16" w14:textId="77777777" w:rsidR="001F0AB1" w:rsidRPr="00C26097" w:rsidRDefault="001F0AB1" w:rsidP="00672BC6">
      <w:pPr>
        <w:widowControl w:val="0"/>
        <w:spacing w:before="120" w:after="120" w:line="240" w:lineRule="auto"/>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Keltezés: ……………………..</w:t>
      </w:r>
    </w:p>
    <w:tbl>
      <w:tblPr>
        <w:tblW w:w="5000" w:type="pct"/>
        <w:tblLook w:val="04A0" w:firstRow="1" w:lastRow="0" w:firstColumn="1" w:lastColumn="0" w:noHBand="0" w:noVBand="1"/>
      </w:tblPr>
      <w:tblGrid>
        <w:gridCol w:w="4897"/>
        <w:gridCol w:w="222"/>
        <w:gridCol w:w="4627"/>
      </w:tblGrid>
      <w:tr w:rsidR="001F0AB1" w:rsidRPr="00C26097" w14:paraId="16B3A5F8" w14:textId="77777777" w:rsidTr="000A48EF">
        <w:trPr>
          <w:trHeight w:val="528"/>
        </w:trPr>
        <w:tc>
          <w:tcPr>
            <w:tcW w:w="2512" w:type="pct"/>
            <w:hideMark/>
          </w:tcPr>
          <w:p w14:paraId="41353737"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c>
          <w:tcPr>
            <w:tcW w:w="114" w:type="pct"/>
          </w:tcPr>
          <w:p w14:paraId="3193FF7D"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c>
          <w:tcPr>
            <w:tcW w:w="2374" w:type="pct"/>
            <w:hideMark/>
          </w:tcPr>
          <w:p w14:paraId="15BD3554"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r>
      <w:tr w:rsidR="001F0AB1" w:rsidRPr="00C26097" w14:paraId="092CBC77" w14:textId="77777777" w:rsidTr="000A48EF">
        <w:trPr>
          <w:trHeight w:val="528"/>
        </w:trPr>
        <w:tc>
          <w:tcPr>
            <w:tcW w:w="2512" w:type="pct"/>
          </w:tcPr>
          <w:p w14:paraId="1532FF2E" w14:textId="6F087D10" w:rsidR="00FA6201" w:rsidRPr="00C26097" w:rsidRDefault="00FA6201" w:rsidP="00A50D61">
            <w:pPr>
              <w:spacing w:after="0" w:line="240" w:lineRule="auto"/>
              <w:jc w:val="center"/>
              <w:rPr>
                <w:rFonts w:ascii="Garamond" w:eastAsia="Garamond" w:hAnsi="Garamond" w:cs="Arial"/>
                <w:b/>
                <w:bCs/>
                <w:color w:val="000000"/>
                <w:sz w:val="24"/>
                <w:szCs w:val="24"/>
                <w:lang w:eastAsia="hu-HU" w:bidi="hu-HU"/>
              </w:rPr>
            </w:pPr>
            <w:r w:rsidRPr="00C26097">
              <w:rPr>
                <w:rFonts w:ascii="Garamond" w:eastAsia="Garamond" w:hAnsi="Garamond" w:cs="Arial"/>
                <w:b/>
                <w:bCs/>
                <w:color w:val="000000"/>
                <w:sz w:val="24"/>
                <w:szCs w:val="24"/>
                <w:lang w:eastAsia="hu-HU" w:bidi="hu-HU"/>
              </w:rPr>
              <w:t>_______________________________________</w:t>
            </w:r>
          </w:p>
          <w:p w14:paraId="04F2D564" w14:textId="63669227" w:rsidR="001F0AB1" w:rsidRPr="00C26097" w:rsidRDefault="000A48EF" w:rsidP="00A50D61">
            <w:pPr>
              <w:spacing w:after="0" w:line="240" w:lineRule="auto"/>
              <w:jc w:val="center"/>
              <w:rPr>
                <w:rFonts w:ascii="Garamond" w:eastAsia="Garamond" w:hAnsi="Garamond" w:cs="Arial"/>
                <w:color w:val="000000"/>
                <w:sz w:val="24"/>
                <w:szCs w:val="24"/>
                <w:lang w:eastAsia="hu-HU" w:bidi="hu-HU"/>
              </w:rPr>
            </w:pPr>
            <w:r w:rsidRPr="00C26097">
              <w:rPr>
                <w:rFonts w:ascii="Garamond" w:eastAsia="Garamond" w:hAnsi="Garamond" w:cs="Arial"/>
                <w:b/>
                <w:bCs/>
                <w:color w:val="000000"/>
                <w:sz w:val="24"/>
                <w:szCs w:val="24"/>
                <w:lang w:eastAsia="hu-HU" w:bidi="hu-HU"/>
              </w:rPr>
              <w:t>Dr. Szalay László</w:t>
            </w:r>
            <w:r w:rsidR="001F0AB1" w:rsidRPr="00C26097">
              <w:rPr>
                <w:rFonts w:ascii="Garamond" w:eastAsia="Garamond" w:hAnsi="Garamond" w:cs="Arial"/>
                <w:color w:val="000000"/>
                <w:sz w:val="24"/>
                <w:szCs w:val="24"/>
                <w:lang w:eastAsia="hu-HU" w:bidi="hu-HU"/>
              </w:rPr>
              <w:br/>
            </w:r>
            <w:r w:rsidRPr="00C26097">
              <w:rPr>
                <w:rFonts w:ascii="Garamond" w:eastAsia="Garamond" w:hAnsi="Garamond" w:cs="Arial"/>
                <w:color w:val="000000"/>
                <w:sz w:val="24"/>
                <w:szCs w:val="24"/>
                <w:lang w:eastAsia="hu-HU" w:bidi="hu-HU"/>
              </w:rPr>
              <w:t>Polgármester</w:t>
            </w:r>
          </w:p>
          <w:p w14:paraId="72F11CF1" w14:textId="77777777" w:rsidR="001F0AB1" w:rsidRPr="00C26097" w:rsidRDefault="001F0AB1" w:rsidP="00A50D61">
            <w:pPr>
              <w:spacing w:after="0" w:line="240" w:lineRule="auto"/>
              <w:jc w:val="center"/>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Vevő</w:t>
            </w:r>
          </w:p>
          <w:p w14:paraId="26F02B8F"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c>
          <w:tcPr>
            <w:tcW w:w="114" w:type="pct"/>
          </w:tcPr>
          <w:p w14:paraId="66C3D6E7"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p w14:paraId="0218407A" w14:textId="77777777" w:rsidR="001F0AB1" w:rsidRPr="00C26097" w:rsidRDefault="001F0AB1" w:rsidP="00A50D61">
            <w:pPr>
              <w:spacing w:after="200" w:line="240" w:lineRule="auto"/>
              <w:jc w:val="center"/>
              <w:rPr>
                <w:rFonts w:ascii="Garamond" w:eastAsia="Garamond" w:hAnsi="Garamond" w:cs="Arial"/>
                <w:color w:val="000000"/>
                <w:sz w:val="24"/>
                <w:szCs w:val="24"/>
                <w:lang w:eastAsia="hu-HU" w:bidi="hu-HU"/>
              </w:rPr>
            </w:pPr>
          </w:p>
        </w:tc>
        <w:tc>
          <w:tcPr>
            <w:tcW w:w="2374" w:type="pct"/>
          </w:tcPr>
          <w:p w14:paraId="621AE260" w14:textId="78048E61" w:rsidR="00FA6201" w:rsidRPr="00C26097" w:rsidRDefault="00FA6201" w:rsidP="00FA6201">
            <w:pPr>
              <w:spacing w:after="0" w:line="240" w:lineRule="auto"/>
              <w:jc w:val="center"/>
              <w:rPr>
                <w:rFonts w:ascii="Garamond" w:eastAsia="Garamond" w:hAnsi="Garamond" w:cs="Arial"/>
                <w:b/>
                <w:bCs/>
                <w:color w:val="000000"/>
                <w:sz w:val="24"/>
                <w:szCs w:val="24"/>
                <w:lang w:eastAsia="hu-HU" w:bidi="hu-HU"/>
              </w:rPr>
            </w:pPr>
            <w:r w:rsidRPr="00C26097">
              <w:rPr>
                <w:rFonts w:ascii="Garamond" w:eastAsia="Garamond" w:hAnsi="Garamond" w:cs="Arial"/>
                <w:b/>
                <w:bCs/>
                <w:color w:val="000000"/>
                <w:sz w:val="24"/>
                <w:szCs w:val="24"/>
                <w:lang w:eastAsia="hu-HU" w:bidi="hu-HU"/>
              </w:rPr>
              <w:t>____________________________________</w:t>
            </w:r>
          </w:p>
          <w:p w14:paraId="776E32A7" w14:textId="6074569C" w:rsidR="001F0AB1" w:rsidRPr="00C26097" w:rsidRDefault="001F0AB1" w:rsidP="00A50D61">
            <w:pPr>
              <w:spacing w:after="0" w:line="240" w:lineRule="auto"/>
              <w:jc w:val="center"/>
              <w:rPr>
                <w:rFonts w:ascii="Garamond" w:eastAsia="Garamond" w:hAnsi="Garamond" w:cs="Arial"/>
                <w:color w:val="000000"/>
                <w:sz w:val="24"/>
                <w:szCs w:val="24"/>
                <w:lang w:eastAsia="hu-HU" w:bidi="hu-HU"/>
              </w:rPr>
            </w:pPr>
            <w:r w:rsidRPr="00C26097">
              <w:rPr>
                <w:rFonts w:ascii="Garamond" w:eastAsia="Garamond" w:hAnsi="Garamond" w:cs="Arial"/>
                <w:b/>
                <w:bCs/>
                <w:color w:val="000000"/>
                <w:sz w:val="24"/>
                <w:szCs w:val="24"/>
                <w:lang w:eastAsia="hu-HU" w:bidi="hu-HU"/>
              </w:rPr>
              <w:t>………….</w:t>
            </w:r>
            <w:r w:rsidRPr="00C26097">
              <w:rPr>
                <w:rFonts w:ascii="Garamond" w:eastAsia="Garamond" w:hAnsi="Garamond" w:cs="Arial"/>
                <w:color w:val="000000"/>
                <w:sz w:val="24"/>
                <w:szCs w:val="24"/>
                <w:lang w:eastAsia="hu-HU" w:bidi="hu-HU"/>
              </w:rPr>
              <w:br/>
              <w:t>……………….</w:t>
            </w:r>
          </w:p>
          <w:p w14:paraId="599A228F" w14:textId="77777777" w:rsidR="001F0AB1" w:rsidRPr="00C26097" w:rsidRDefault="001F0AB1" w:rsidP="00A50D61">
            <w:pPr>
              <w:spacing w:after="0" w:line="240" w:lineRule="auto"/>
              <w:jc w:val="center"/>
              <w:rPr>
                <w:rFonts w:ascii="Garamond" w:eastAsia="Garamond" w:hAnsi="Garamond" w:cs="Arial"/>
                <w:color w:val="000000"/>
                <w:sz w:val="24"/>
                <w:szCs w:val="24"/>
                <w:lang w:eastAsia="hu-HU" w:bidi="hu-HU"/>
              </w:rPr>
            </w:pPr>
            <w:r w:rsidRPr="00C26097">
              <w:rPr>
                <w:rFonts w:ascii="Garamond" w:eastAsia="Garamond" w:hAnsi="Garamond" w:cs="Arial"/>
                <w:color w:val="000000"/>
                <w:sz w:val="24"/>
                <w:szCs w:val="24"/>
                <w:lang w:eastAsia="hu-HU" w:bidi="hu-HU"/>
              </w:rPr>
              <w:t>Eladó</w:t>
            </w:r>
          </w:p>
        </w:tc>
      </w:tr>
    </w:tbl>
    <w:p w14:paraId="6E764FAC" w14:textId="79C4D91B" w:rsidR="00BE20B7" w:rsidRDefault="00BE20B7" w:rsidP="00127595">
      <w:pPr>
        <w:rPr>
          <w:rFonts w:ascii="Garamond" w:hAnsi="Garamond" w:cs="Arial"/>
          <w:sz w:val="24"/>
          <w:szCs w:val="24"/>
        </w:rPr>
      </w:pPr>
      <w:r>
        <w:rPr>
          <w:rFonts w:ascii="Garamond" w:hAnsi="Garamond" w:cs="Arial"/>
          <w:sz w:val="24"/>
          <w:szCs w:val="24"/>
        </w:rPr>
        <w:br/>
      </w:r>
    </w:p>
    <w:p w14:paraId="0FC9D999" w14:textId="77777777" w:rsidR="00BE20B7" w:rsidRDefault="00BE20B7">
      <w:pPr>
        <w:rPr>
          <w:rFonts w:ascii="Garamond" w:hAnsi="Garamond" w:cs="Arial"/>
          <w:sz w:val="24"/>
          <w:szCs w:val="24"/>
        </w:rPr>
      </w:pPr>
      <w:r>
        <w:rPr>
          <w:rFonts w:ascii="Garamond" w:hAnsi="Garamond" w:cs="Arial"/>
          <w:sz w:val="24"/>
          <w:szCs w:val="24"/>
        </w:rPr>
        <w:br w:type="page"/>
      </w:r>
    </w:p>
    <w:p w14:paraId="17BE4760" w14:textId="7F0EBD74" w:rsidR="00544B17" w:rsidRDefault="00BE20B7" w:rsidP="00BE20B7">
      <w:pPr>
        <w:jc w:val="right"/>
        <w:rPr>
          <w:rFonts w:ascii="Garamond" w:hAnsi="Garamond" w:cs="Arial"/>
          <w:sz w:val="24"/>
          <w:szCs w:val="24"/>
        </w:rPr>
      </w:pPr>
      <w:r>
        <w:rPr>
          <w:rFonts w:ascii="Garamond" w:hAnsi="Garamond" w:cs="Arial"/>
          <w:sz w:val="24"/>
          <w:szCs w:val="24"/>
        </w:rPr>
        <w:lastRenderedPageBreak/>
        <w:t>4. számú melléklet</w:t>
      </w:r>
    </w:p>
    <w:p w14:paraId="20B68AAE" w14:textId="72049A00" w:rsidR="00BE20B7" w:rsidRDefault="00BE20B7" w:rsidP="00BE20B7">
      <w:pPr>
        <w:jc w:val="center"/>
        <w:rPr>
          <w:rFonts w:ascii="Garamond" w:hAnsi="Garamond" w:cs="Arial"/>
          <w:sz w:val="24"/>
          <w:szCs w:val="24"/>
        </w:rPr>
      </w:pPr>
      <w:r>
        <w:rPr>
          <w:rFonts w:ascii="Garamond" w:hAnsi="Garamond" w:cs="Arial"/>
          <w:sz w:val="24"/>
          <w:szCs w:val="24"/>
        </w:rPr>
        <w:t>Tervezett telepítési és üzembehelyezési helyszínek</w:t>
      </w:r>
    </w:p>
    <w:p w14:paraId="2E8401FC" w14:textId="77777777" w:rsidR="00BE20B7" w:rsidRDefault="00BE20B7" w:rsidP="00BE20B7">
      <w:pPr>
        <w:spacing w:after="0" w:line="240" w:lineRule="auto"/>
        <w:jc w:val="both"/>
        <w:rPr>
          <w:rFonts w:ascii="Garamond" w:eastAsia="Times New Roman" w:hAnsi="Garamond" w:cs="Times New Roman"/>
          <w:sz w:val="24"/>
          <w:szCs w:val="24"/>
          <w:lang w:eastAsia="hu-HU"/>
        </w:rPr>
      </w:pPr>
    </w:p>
    <w:p w14:paraId="05875476" w14:textId="3594F4E7" w:rsidR="00BE20B7" w:rsidRDefault="00BE20B7" w:rsidP="00BE20B7">
      <w:pPr>
        <w:spacing w:after="0" w:line="240" w:lineRule="auto"/>
        <w:jc w:val="both"/>
        <w:rPr>
          <w:rFonts w:ascii="Garamond" w:eastAsia="Times New Roman" w:hAnsi="Garamond" w:cs="Times New Roman"/>
          <w:sz w:val="24"/>
          <w:szCs w:val="24"/>
          <w:lang w:eastAsia="hu-HU"/>
        </w:rPr>
      </w:pPr>
      <w:r w:rsidRPr="00BE20B7">
        <w:rPr>
          <w:rFonts w:ascii="Garamond" w:eastAsia="Times New Roman" w:hAnsi="Garamond" w:cs="Times New Roman"/>
          <w:sz w:val="24"/>
          <w:szCs w:val="24"/>
          <w:lang w:eastAsia="hu-HU"/>
        </w:rPr>
        <w:t>Tervezett helyszínek, tájékoztató jelleggel (engedélyeztetési eljárás során a település nem, de településen belül a konkrét helyszín változhat)</w:t>
      </w:r>
    </w:p>
    <w:p w14:paraId="352C47CF" w14:textId="77777777" w:rsidR="00BE20B7" w:rsidRPr="00BE20B7" w:rsidRDefault="00BE20B7" w:rsidP="00BE20B7">
      <w:pPr>
        <w:spacing w:after="0" w:line="240" w:lineRule="auto"/>
        <w:jc w:val="both"/>
        <w:rPr>
          <w:rFonts w:ascii="Garamond" w:eastAsia="Times New Roman" w:hAnsi="Garamond" w:cs="Times New Roman"/>
          <w:sz w:val="24"/>
          <w:szCs w:val="24"/>
          <w:lang w:eastAsia="hu-HU"/>
        </w:rPr>
      </w:pPr>
    </w:p>
    <w:tbl>
      <w:tblPr>
        <w:tblW w:w="8280" w:type="dxa"/>
        <w:jc w:val="center"/>
        <w:tblCellMar>
          <w:left w:w="70" w:type="dxa"/>
          <w:right w:w="70" w:type="dxa"/>
        </w:tblCellMar>
        <w:tblLook w:val="04A0" w:firstRow="1" w:lastRow="0" w:firstColumn="1" w:lastColumn="0" w:noHBand="0" w:noVBand="1"/>
      </w:tblPr>
      <w:tblGrid>
        <w:gridCol w:w="2160"/>
        <w:gridCol w:w="1880"/>
        <w:gridCol w:w="4240"/>
      </w:tblGrid>
      <w:tr w:rsidR="00BE20B7" w:rsidRPr="00BE20B7" w14:paraId="19B6609D" w14:textId="77777777" w:rsidTr="00BE20B7">
        <w:trPr>
          <w:trHeight w:val="300"/>
          <w:jc w:val="center"/>
        </w:trPr>
        <w:tc>
          <w:tcPr>
            <w:tcW w:w="2160"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3BFEE36"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Település</w:t>
            </w:r>
          </w:p>
        </w:tc>
        <w:tc>
          <w:tcPr>
            <w:tcW w:w="1880" w:type="dxa"/>
            <w:tcBorders>
              <w:top w:val="single" w:sz="4" w:space="0" w:color="auto"/>
              <w:left w:val="nil"/>
              <w:bottom w:val="single" w:sz="4" w:space="0" w:color="auto"/>
              <w:right w:val="single" w:sz="4" w:space="0" w:color="auto"/>
            </w:tcBorders>
            <w:shd w:val="clear" w:color="000000" w:fill="DDEBF7"/>
            <w:vAlign w:val="bottom"/>
            <w:hideMark/>
          </w:tcPr>
          <w:p w14:paraId="6522620F"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Helyrajzi szám</w:t>
            </w:r>
          </w:p>
        </w:tc>
        <w:tc>
          <w:tcPr>
            <w:tcW w:w="4240" w:type="dxa"/>
            <w:tcBorders>
              <w:top w:val="single" w:sz="4" w:space="0" w:color="auto"/>
              <w:left w:val="nil"/>
              <w:bottom w:val="single" w:sz="4" w:space="0" w:color="auto"/>
              <w:right w:val="single" w:sz="4" w:space="0" w:color="auto"/>
            </w:tcBorders>
            <w:shd w:val="clear" w:color="000000" w:fill="DDEBF7"/>
            <w:noWrap/>
            <w:vAlign w:val="bottom"/>
            <w:hideMark/>
          </w:tcPr>
          <w:p w14:paraId="7318CE7C"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Helyszín</w:t>
            </w:r>
          </w:p>
        </w:tc>
      </w:tr>
      <w:tr w:rsidR="00BE20B7" w:rsidRPr="00BE20B7" w14:paraId="617D77C0"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04A51A5D"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Délegyháza</w:t>
            </w:r>
          </w:p>
        </w:tc>
        <w:tc>
          <w:tcPr>
            <w:tcW w:w="1880" w:type="dxa"/>
            <w:tcBorders>
              <w:top w:val="nil"/>
              <w:left w:val="nil"/>
              <w:bottom w:val="single" w:sz="4" w:space="0" w:color="auto"/>
              <w:right w:val="single" w:sz="4" w:space="0" w:color="auto"/>
            </w:tcBorders>
            <w:noWrap/>
            <w:vAlign w:val="bottom"/>
            <w:hideMark/>
          </w:tcPr>
          <w:p w14:paraId="4CF12585"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 xml:space="preserve"> 131 </w:t>
            </w:r>
          </w:p>
        </w:tc>
        <w:tc>
          <w:tcPr>
            <w:tcW w:w="4240" w:type="dxa"/>
            <w:tcBorders>
              <w:top w:val="nil"/>
              <w:left w:val="nil"/>
              <w:bottom w:val="single" w:sz="4" w:space="0" w:color="auto"/>
              <w:right w:val="single" w:sz="4" w:space="0" w:color="auto"/>
            </w:tcBorders>
            <w:vAlign w:val="bottom"/>
            <w:hideMark/>
          </w:tcPr>
          <w:p w14:paraId="5A3940F2"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Árpád u. 53. -Általános Iskola</w:t>
            </w:r>
          </w:p>
        </w:tc>
      </w:tr>
      <w:tr w:rsidR="00BE20B7" w:rsidRPr="00BE20B7" w14:paraId="550A6D4E"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2567F9E9"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Délegyháza</w:t>
            </w:r>
          </w:p>
        </w:tc>
        <w:tc>
          <w:tcPr>
            <w:tcW w:w="1880" w:type="dxa"/>
            <w:tcBorders>
              <w:top w:val="nil"/>
              <w:left w:val="nil"/>
              <w:bottom w:val="single" w:sz="4" w:space="0" w:color="auto"/>
              <w:right w:val="single" w:sz="4" w:space="0" w:color="auto"/>
            </w:tcBorders>
            <w:noWrap/>
            <w:vAlign w:val="bottom"/>
            <w:hideMark/>
          </w:tcPr>
          <w:p w14:paraId="20EB2E79"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 xml:space="preserve"> 340  </w:t>
            </w:r>
          </w:p>
        </w:tc>
        <w:tc>
          <w:tcPr>
            <w:tcW w:w="4240" w:type="dxa"/>
            <w:tcBorders>
              <w:top w:val="nil"/>
              <w:left w:val="nil"/>
              <w:bottom w:val="single" w:sz="4" w:space="0" w:color="auto"/>
              <w:right w:val="single" w:sz="4" w:space="0" w:color="auto"/>
            </w:tcBorders>
            <w:vAlign w:val="bottom"/>
            <w:hideMark/>
          </w:tcPr>
          <w:p w14:paraId="79628EBA"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Vasút sor 340 hrsz-Szitakötő u. 1.</w:t>
            </w:r>
          </w:p>
        </w:tc>
      </w:tr>
      <w:tr w:rsidR="00BE20B7" w:rsidRPr="00BE20B7" w14:paraId="089AAF0F"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0C102D5E"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Tököl</w:t>
            </w:r>
          </w:p>
        </w:tc>
        <w:tc>
          <w:tcPr>
            <w:tcW w:w="1880" w:type="dxa"/>
            <w:tcBorders>
              <w:top w:val="nil"/>
              <w:left w:val="nil"/>
              <w:bottom w:val="single" w:sz="4" w:space="0" w:color="auto"/>
              <w:right w:val="single" w:sz="4" w:space="0" w:color="auto"/>
            </w:tcBorders>
            <w:noWrap/>
            <w:vAlign w:val="bottom"/>
            <w:hideMark/>
          </w:tcPr>
          <w:p w14:paraId="63A9356E"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090/1</w:t>
            </w:r>
          </w:p>
        </w:tc>
        <w:tc>
          <w:tcPr>
            <w:tcW w:w="4240" w:type="dxa"/>
            <w:tcBorders>
              <w:top w:val="nil"/>
              <w:left w:val="nil"/>
              <w:bottom w:val="single" w:sz="4" w:space="0" w:color="auto"/>
              <w:right w:val="single" w:sz="4" w:space="0" w:color="auto"/>
            </w:tcBorders>
            <w:vAlign w:val="bottom"/>
            <w:hideMark/>
          </w:tcPr>
          <w:p w14:paraId="6D73A555"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Csépi út 090/1 hrsz-Zsoldos üzletháznál</w:t>
            </w:r>
          </w:p>
        </w:tc>
      </w:tr>
      <w:tr w:rsidR="00BE20B7" w:rsidRPr="00BE20B7" w14:paraId="7DF1D0A3"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313A8B9F"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Tököl</w:t>
            </w:r>
          </w:p>
        </w:tc>
        <w:tc>
          <w:tcPr>
            <w:tcW w:w="1880" w:type="dxa"/>
            <w:tcBorders>
              <w:top w:val="nil"/>
              <w:left w:val="nil"/>
              <w:bottom w:val="single" w:sz="4" w:space="0" w:color="auto"/>
              <w:right w:val="single" w:sz="4" w:space="0" w:color="auto"/>
            </w:tcBorders>
            <w:noWrap/>
            <w:vAlign w:val="bottom"/>
            <w:hideMark/>
          </w:tcPr>
          <w:p w14:paraId="2E0B1CF1"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2269</w:t>
            </w:r>
          </w:p>
        </w:tc>
        <w:tc>
          <w:tcPr>
            <w:tcW w:w="4240" w:type="dxa"/>
            <w:tcBorders>
              <w:top w:val="nil"/>
              <w:left w:val="nil"/>
              <w:bottom w:val="single" w:sz="4" w:space="0" w:color="auto"/>
              <w:right w:val="single" w:sz="4" w:space="0" w:color="auto"/>
            </w:tcBorders>
            <w:vAlign w:val="bottom"/>
            <w:hideMark/>
          </w:tcPr>
          <w:p w14:paraId="7B621CA5"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Ráckevei út 2269 hrsz-vízmű épületnél</w:t>
            </w:r>
          </w:p>
        </w:tc>
      </w:tr>
      <w:tr w:rsidR="00BE20B7" w:rsidRPr="00BE20B7" w14:paraId="157F0CE6"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40DDF03B"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Tököl</w:t>
            </w:r>
          </w:p>
        </w:tc>
        <w:tc>
          <w:tcPr>
            <w:tcW w:w="1880" w:type="dxa"/>
            <w:tcBorders>
              <w:top w:val="nil"/>
              <w:left w:val="nil"/>
              <w:bottom w:val="single" w:sz="4" w:space="0" w:color="auto"/>
              <w:right w:val="single" w:sz="4" w:space="0" w:color="auto"/>
            </w:tcBorders>
            <w:noWrap/>
            <w:vAlign w:val="bottom"/>
            <w:hideMark/>
          </w:tcPr>
          <w:p w14:paraId="1D55DA62"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02/6</w:t>
            </w:r>
          </w:p>
        </w:tc>
        <w:tc>
          <w:tcPr>
            <w:tcW w:w="4240" w:type="dxa"/>
            <w:tcBorders>
              <w:top w:val="nil"/>
              <w:left w:val="nil"/>
              <w:bottom w:val="single" w:sz="4" w:space="0" w:color="auto"/>
              <w:right w:val="single" w:sz="4" w:space="0" w:color="auto"/>
            </w:tcBorders>
            <w:noWrap/>
            <w:vAlign w:val="bottom"/>
            <w:hideMark/>
          </w:tcPr>
          <w:p w14:paraId="01A79801"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Országos közút</w:t>
            </w:r>
          </w:p>
        </w:tc>
      </w:tr>
      <w:tr w:rsidR="00BE20B7" w:rsidRPr="00BE20B7" w14:paraId="0561C807"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461E7F50"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Dunaharaszti</w:t>
            </w:r>
          </w:p>
        </w:tc>
        <w:tc>
          <w:tcPr>
            <w:tcW w:w="1880" w:type="dxa"/>
            <w:tcBorders>
              <w:top w:val="nil"/>
              <w:left w:val="nil"/>
              <w:bottom w:val="single" w:sz="4" w:space="0" w:color="auto"/>
              <w:right w:val="single" w:sz="4" w:space="0" w:color="auto"/>
            </w:tcBorders>
            <w:noWrap/>
            <w:vAlign w:val="bottom"/>
            <w:hideMark/>
          </w:tcPr>
          <w:p w14:paraId="1B070867"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4043</w:t>
            </w:r>
          </w:p>
        </w:tc>
        <w:tc>
          <w:tcPr>
            <w:tcW w:w="4240" w:type="dxa"/>
            <w:tcBorders>
              <w:top w:val="nil"/>
              <w:left w:val="nil"/>
              <w:bottom w:val="single" w:sz="4" w:space="0" w:color="auto"/>
              <w:right w:val="single" w:sz="4" w:space="0" w:color="auto"/>
            </w:tcBorders>
            <w:vAlign w:val="bottom"/>
            <w:hideMark/>
          </w:tcPr>
          <w:p w14:paraId="77DA1B9A"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Mindszenthy u.</w:t>
            </w:r>
          </w:p>
        </w:tc>
      </w:tr>
      <w:tr w:rsidR="00BE20B7" w:rsidRPr="00BE20B7" w14:paraId="133ECF5A"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1343695F"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Dunaharaszti</w:t>
            </w:r>
          </w:p>
        </w:tc>
        <w:tc>
          <w:tcPr>
            <w:tcW w:w="1880" w:type="dxa"/>
            <w:tcBorders>
              <w:top w:val="nil"/>
              <w:left w:val="nil"/>
              <w:bottom w:val="single" w:sz="4" w:space="0" w:color="auto"/>
              <w:right w:val="single" w:sz="4" w:space="0" w:color="auto"/>
            </w:tcBorders>
            <w:noWrap/>
            <w:vAlign w:val="bottom"/>
            <w:hideMark/>
          </w:tcPr>
          <w:p w14:paraId="1C2E172A"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4138</w:t>
            </w:r>
          </w:p>
        </w:tc>
        <w:tc>
          <w:tcPr>
            <w:tcW w:w="4240" w:type="dxa"/>
            <w:tcBorders>
              <w:top w:val="nil"/>
              <w:left w:val="nil"/>
              <w:bottom w:val="single" w:sz="4" w:space="0" w:color="auto"/>
              <w:right w:val="single" w:sz="4" w:space="0" w:color="auto"/>
            </w:tcBorders>
            <w:vAlign w:val="bottom"/>
            <w:hideMark/>
          </w:tcPr>
          <w:p w14:paraId="2F3B5BD5"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Jendrassyk u.</w:t>
            </w:r>
          </w:p>
        </w:tc>
      </w:tr>
      <w:tr w:rsidR="00BE20B7" w:rsidRPr="00BE20B7" w14:paraId="522B696E"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6BA5626B"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Dunaharaszti</w:t>
            </w:r>
          </w:p>
        </w:tc>
        <w:tc>
          <w:tcPr>
            <w:tcW w:w="1880" w:type="dxa"/>
            <w:tcBorders>
              <w:top w:val="nil"/>
              <w:left w:val="nil"/>
              <w:bottom w:val="single" w:sz="4" w:space="0" w:color="auto"/>
              <w:right w:val="single" w:sz="4" w:space="0" w:color="auto"/>
            </w:tcBorders>
            <w:noWrap/>
            <w:vAlign w:val="bottom"/>
            <w:hideMark/>
          </w:tcPr>
          <w:p w14:paraId="42BDA1F3"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7390</w:t>
            </w:r>
          </w:p>
        </w:tc>
        <w:tc>
          <w:tcPr>
            <w:tcW w:w="4240" w:type="dxa"/>
            <w:tcBorders>
              <w:top w:val="nil"/>
              <w:left w:val="nil"/>
              <w:bottom w:val="single" w:sz="4" w:space="0" w:color="auto"/>
              <w:right w:val="single" w:sz="4" w:space="0" w:color="auto"/>
            </w:tcBorders>
            <w:vAlign w:val="bottom"/>
            <w:hideMark/>
          </w:tcPr>
          <w:p w14:paraId="7FFAC383"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Határ út</w:t>
            </w:r>
          </w:p>
        </w:tc>
      </w:tr>
      <w:tr w:rsidR="00BE20B7" w:rsidRPr="00BE20B7" w14:paraId="7217C330"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66789014"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Dunaharaszti</w:t>
            </w:r>
          </w:p>
        </w:tc>
        <w:tc>
          <w:tcPr>
            <w:tcW w:w="1880" w:type="dxa"/>
            <w:tcBorders>
              <w:top w:val="nil"/>
              <w:left w:val="nil"/>
              <w:bottom w:val="single" w:sz="4" w:space="0" w:color="auto"/>
              <w:right w:val="single" w:sz="4" w:space="0" w:color="auto"/>
            </w:tcBorders>
            <w:noWrap/>
            <w:vAlign w:val="bottom"/>
            <w:hideMark/>
          </w:tcPr>
          <w:p w14:paraId="3A3C376B"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2240</w:t>
            </w:r>
          </w:p>
        </w:tc>
        <w:tc>
          <w:tcPr>
            <w:tcW w:w="4240" w:type="dxa"/>
            <w:tcBorders>
              <w:top w:val="nil"/>
              <w:left w:val="nil"/>
              <w:bottom w:val="single" w:sz="4" w:space="0" w:color="auto"/>
              <w:right w:val="single" w:sz="4" w:space="0" w:color="auto"/>
            </w:tcBorders>
            <w:vAlign w:val="bottom"/>
            <w:hideMark/>
          </w:tcPr>
          <w:p w14:paraId="3326C9C8"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Andrássy u.</w:t>
            </w:r>
          </w:p>
        </w:tc>
      </w:tr>
      <w:tr w:rsidR="00BE20B7" w:rsidRPr="00BE20B7" w14:paraId="5EE1C346"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14A7F7DC"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Dunaharaszti</w:t>
            </w:r>
          </w:p>
        </w:tc>
        <w:tc>
          <w:tcPr>
            <w:tcW w:w="1880" w:type="dxa"/>
            <w:tcBorders>
              <w:top w:val="nil"/>
              <w:left w:val="nil"/>
              <w:bottom w:val="single" w:sz="4" w:space="0" w:color="auto"/>
              <w:right w:val="single" w:sz="4" w:space="0" w:color="auto"/>
            </w:tcBorders>
            <w:noWrap/>
            <w:vAlign w:val="bottom"/>
            <w:hideMark/>
          </w:tcPr>
          <w:p w14:paraId="0ADC6A4C"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4725/6</w:t>
            </w:r>
          </w:p>
        </w:tc>
        <w:tc>
          <w:tcPr>
            <w:tcW w:w="4240" w:type="dxa"/>
            <w:tcBorders>
              <w:top w:val="nil"/>
              <w:left w:val="nil"/>
              <w:bottom w:val="single" w:sz="4" w:space="0" w:color="auto"/>
              <w:right w:val="single" w:sz="4" w:space="0" w:color="auto"/>
            </w:tcBorders>
            <w:vAlign w:val="bottom"/>
            <w:hideMark/>
          </w:tcPr>
          <w:p w14:paraId="44E6A200"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Millenniumi u.</w:t>
            </w:r>
          </w:p>
        </w:tc>
      </w:tr>
      <w:tr w:rsidR="00BE20B7" w:rsidRPr="00BE20B7" w14:paraId="49C0F03D"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160D3624"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Taksony</w:t>
            </w:r>
          </w:p>
        </w:tc>
        <w:tc>
          <w:tcPr>
            <w:tcW w:w="1880" w:type="dxa"/>
            <w:tcBorders>
              <w:top w:val="nil"/>
              <w:left w:val="nil"/>
              <w:bottom w:val="single" w:sz="4" w:space="0" w:color="auto"/>
              <w:right w:val="single" w:sz="4" w:space="0" w:color="auto"/>
            </w:tcBorders>
            <w:noWrap/>
            <w:vAlign w:val="bottom"/>
            <w:hideMark/>
          </w:tcPr>
          <w:p w14:paraId="13E2B129"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1653</w:t>
            </w:r>
          </w:p>
        </w:tc>
        <w:tc>
          <w:tcPr>
            <w:tcW w:w="4240" w:type="dxa"/>
            <w:tcBorders>
              <w:top w:val="nil"/>
              <w:left w:val="nil"/>
              <w:bottom w:val="single" w:sz="4" w:space="0" w:color="auto"/>
              <w:right w:val="single" w:sz="4" w:space="0" w:color="auto"/>
            </w:tcBorders>
            <w:vAlign w:val="bottom"/>
            <w:hideMark/>
          </w:tcPr>
          <w:p w14:paraId="7AB34091"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Varsányi út 26. elé</w:t>
            </w:r>
          </w:p>
        </w:tc>
      </w:tr>
      <w:tr w:rsidR="00BE20B7" w:rsidRPr="00BE20B7" w14:paraId="36868132"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09CD2DDA"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Taksony</w:t>
            </w:r>
          </w:p>
        </w:tc>
        <w:tc>
          <w:tcPr>
            <w:tcW w:w="1880" w:type="dxa"/>
            <w:tcBorders>
              <w:top w:val="nil"/>
              <w:left w:val="nil"/>
              <w:bottom w:val="single" w:sz="4" w:space="0" w:color="auto"/>
              <w:right w:val="single" w:sz="4" w:space="0" w:color="auto"/>
            </w:tcBorders>
            <w:noWrap/>
            <w:vAlign w:val="bottom"/>
            <w:hideMark/>
          </w:tcPr>
          <w:p w14:paraId="1F64C7EF"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0120/1</w:t>
            </w:r>
          </w:p>
        </w:tc>
        <w:tc>
          <w:tcPr>
            <w:tcW w:w="4240" w:type="dxa"/>
            <w:tcBorders>
              <w:top w:val="nil"/>
              <w:left w:val="nil"/>
              <w:bottom w:val="single" w:sz="4" w:space="0" w:color="auto"/>
              <w:right w:val="single" w:sz="4" w:space="0" w:color="auto"/>
            </w:tcBorders>
            <w:vAlign w:val="bottom"/>
            <w:hideMark/>
          </w:tcPr>
          <w:p w14:paraId="7856D717"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51-es számú főút (Szigethalom felé)</w:t>
            </w:r>
          </w:p>
        </w:tc>
      </w:tr>
      <w:tr w:rsidR="00BE20B7" w:rsidRPr="00BE20B7" w14:paraId="697039F7"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61172E1C"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Szigetszentmiklós</w:t>
            </w:r>
          </w:p>
        </w:tc>
        <w:tc>
          <w:tcPr>
            <w:tcW w:w="1880" w:type="dxa"/>
            <w:tcBorders>
              <w:top w:val="nil"/>
              <w:left w:val="nil"/>
              <w:bottom w:val="single" w:sz="4" w:space="0" w:color="auto"/>
              <w:right w:val="single" w:sz="4" w:space="0" w:color="auto"/>
            </w:tcBorders>
            <w:noWrap/>
            <w:vAlign w:val="bottom"/>
            <w:hideMark/>
          </w:tcPr>
          <w:p w14:paraId="5150C4EF"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7031/14</w:t>
            </w:r>
          </w:p>
        </w:tc>
        <w:tc>
          <w:tcPr>
            <w:tcW w:w="4240" w:type="dxa"/>
            <w:tcBorders>
              <w:top w:val="nil"/>
              <w:left w:val="nil"/>
              <w:bottom w:val="single" w:sz="4" w:space="0" w:color="auto"/>
              <w:right w:val="single" w:sz="4" w:space="0" w:color="auto"/>
            </w:tcBorders>
            <w:vAlign w:val="bottom"/>
            <w:hideMark/>
          </w:tcPr>
          <w:p w14:paraId="229FD9B8"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Csépi út  (Tündérkert Óvoda sarka)</w:t>
            </w:r>
          </w:p>
        </w:tc>
      </w:tr>
      <w:tr w:rsidR="00BE20B7" w:rsidRPr="00BE20B7" w14:paraId="2A10B090"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116C9592"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Szigetszentmiklós</w:t>
            </w:r>
          </w:p>
        </w:tc>
        <w:tc>
          <w:tcPr>
            <w:tcW w:w="1880" w:type="dxa"/>
            <w:tcBorders>
              <w:top w:val="nil"/>
              <w:left w:val="nil"/>
              <w:bottom w:val="single" w:sz="4" w:space="0" w:color="auto"/>
              <w:right w:val="single" w:sz="4" w:space="0" w:color="auto"/>
            </w:tcBorders>
            <w:noWrap/>
            <w:vAlign w:val="bottom"/>
            <w:hideMark/>
          </w:tcPr>
          <w:p w14:paraId="0DB2B78B"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10061</w:t>
            </w:r>
          </w:p>
        </w:tc>
        <w:tc>
          <w:tcPr>
            <w:tcW w:w="4240" w:type="dxa"/>
            <w:tcBorders>
              <w:top w:val="nil"/>
              <w:left w:val="nil"/>
              <w:bottom w:val="single" w:sz="4" w:space="0" w:color="auto"/>
              <w:right w:val="single" w:sz="4" w:space="0" w:color="auto"/>
            </w:tcBorders>
            <w:vAlign w:val="bottom"/>
            <w:hideMark/>
          </w:tcPr>
          <w:p w14:paraId="1C37F723"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Üdülő sor</w:t>
            </w:r>
          </w:p>
        </w:tc>
      </w:tr>
      <w:tr w:rsidR="00BE20B7" w:rsidRPr="00BE20B7" w14:paraId="2E86464F"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5D525CA7"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Szigetszentmiklós</w:t>
            </w:r>
          </w:p>
        </w:tc>
        <w:tc>
          <w:tcPr>
            <w:tcW w:w="1880" w:type="dxa"/>
            <w:tcBorders>
              <w:top w:val="nil"/>
              <w:left w:val="nil"/>
              <w:bottom w:val="single" w:sz="4" w:space="0" w:color="auto"/>
              <w:right w:val="single" w:sz="4" w:space="0" w:color="auto"/>
            </w:tcBorders>
            <w:noWrap/>
            <w:vAlign w:val="bottom"/>
            <w:hideMark/>
          </w:tcPr>
          <w:p w14:paraId="3BB9526D"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6020/2</w:t>
            </w:r>
          </w:p>
        </w:tc>
        <w:tc>
          <w:tcPr>
            <w:tcW w:w="4240" w:type="dxa"/>
            <w:tcBorders>
              <w:top w:val="nil"/>
              <w:left w:val="nil"/>
              <w:bottom w:val="single" w:sz="4" w:space="0" w:color="auto"/>
              <w:right w:val="single" w:sz="4" w:space="0" w:color="auto"/>
            </w:tcBorders>
            <w:vAlign w:val="bottom"/>
            <w:hideMark/>
          </w:tcPr>
          <w:p w14:paraId="4F9BFEAE"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Boglya u. (Tüske köz melletti park)</w:t>
            </w:r>
          </w:p>
        </w:tc>
      </w:tr>
      <w:tr w:rsidR="00BE20B7" w:rsidRPr="00BE20B7" w14:paraId="620C2CF5"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70440A28"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Szigetszentmiklós</w:t>
            </w:r>
          </w:p>
        </w:tc>
        <w:tc>
          <w:tcPr>
            <w:tcW w:w="1880" w:type="dxa"/>
            <w:tcBorders>
              <w:top w:val="nil"/>
              <w:left w:val="nil"/>
              <w:bottom w:val="single" w:sz="4" w:space="0" w:color="auto"/>
              <w:right w:val="single" w:sz="4" w:space="0" w:color="auto"/>
            </w:tcBorders>
            <w:noWrap/>
            <w:vAlign w:val="bottom"/>
            <w:hideMark/>
          </w:tcPr>
          <w:p w14:paraId="7D4688FA"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11044/2</w:t>
            </w:r>
          </w:p>
        </w:tc>
        <w:tc>
          <w:tcPr>
            <w:tcW w:w="4240" w:type="dxa"/>
            <w:tcBorders>
              <w:top w:val="nil"/>
              <w:left w:val="nil"/>
              <w:bottom w:val="single" w:sz="4" w:space="0" w:color="auto"/>
              <w:right w:val="single" w:sz="4" w:space="0" w:color="auto"/>
            </w:tcBorders>
            <w:vAlign w:val="bottom"/>
            <w:hideMark/>
          </w:tcPr>
          <w:p w14:paraId="1601E71E"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Tököli út  (537 hrsz előtt)</w:t>
            </w:r>
          </w:p>
        </w:tc>
      </w:tr>
      <w:tr w:rsidR="00BE20B7" w:rsidRPr="00BE20B7" w14:paraId="4AB8E6D3"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0825A2A7"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Szigetszentmiklós</w:t>
            </w:r>
          </w:p>
        </w:tc>
        <w:tc>
          <w:tcPr>
            <w:tcW w:w="1880" w:type="dxa"/>
            <w:tcBorders>
              <w:top w:val="nil"/>
              <w:left w:val="nil"/>
              <w:bottom w:val="single" w:sz="4" w:space="0" w:color="auto"/>
              <w:right w:val="single" w:sz="4" w:space="0" w:color="auto"/>
            </w:tcBorders>
            <w:noWrap/>
            <w:vAlign w:val="bottom"/>
            <w:hideMark/>
          </w:tcPr>
          <w:p w14:paraId="26DD8682"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4445</w:t>
            </w:r>
          </w:p>
        </w:tc>
        <w:tc>
          <w:tcPr>
            <w:tcW w:w="4240" w:type="dxa"/>
            <w:tcBorders>
              <w:top w:val="nil"/>
              <w:left w:val="nil"/>
              <w:bottom w:val="single" w:sz="4" w:space="0" w:color="auto"/>
              <w:right w:val="single" w:sz="4" w:space="0" w:color="auto"/>
            </w:tcBorders>
            <w:vAlign w:val="bottom"/>
            <w:hideMark/>
          </w:tcPr>
          <w:p w14:paraId="1B7DF8A7"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Ádám Jenő sétány</w:t>
            </w:r>
          </w:p>
        </w:tc>
      </w:tr>
      <w:tr w:rsidR="00BE20B7" w:rsidRPr="00BE20B7" w14:paraId="724CF3BF"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327C036C"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Szigetszentmiklós</w:t>
            </w:r>
          </w:p>
        </w:tc>
        <w:tc>
          <w:tcPr>
            <w:tcW w:w="1880" w:type="dxa"/>
            <w:tcBorders>
              <w:top w:val="nil"/>
              <w:left w:val="nil"/>
              <w:bottom w:val="single" w:sz="4" w:space="0" w:color="auto"/>
              <w:right w:val="single" w:sz="4" w:space="0" w:color="auto"/>
            </w:tcBorders>
            <w:noWrap/>
            <w:vAlign w:val="bottom"/>
            <w:hideMark/>
          </w:tcPr>
          <w:p w14:paraId="5A9C06BF"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2575</w:t>
            </w:r>
          </w:p>
        </w:tc>
        <w:tc>
          <w:tcPr>
            <w:tcW w:w="4240" w:type="dxa"/>
            <w:tcBorders>
              <w:top w:val="nil"/>
              <w:left w:val="nil"/>
              <w:bottom w:val="single" w:sz="4" w:space="0" w:color="auto"/>
              <w:right w:val="single" w:sz="4" w:space="0" w:color="auto"/>
            </w:tcBorders>
            <w:vAlign w:val="bottom"/>
            <w:hideMark/>
          </w:tcPr>
          <w:p w14:paraId="2EBBB64A"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Rév sor ( 117 előtti zöld terület)</w:t>
            </w:r>
          </w:p>
        </w:tc>
      </w:tr>
      <w:tr w:rsidR="00BE20B7" w:rsidRPr="00BE20B7" w14:paraId="0827B9D4"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0D2FCF71"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Szigethalom</w:t>
            </w:r>
          </w:p>
        </w:tc>
        <w:tc>
          <w:tcPr>
            <w:tcW w:w="1880" w:type="dxa"/>
            <w:tcBorders>
              <w:top w:val="nil"/>
              <w:left w:val="nil"/>
              <w:bottom w:val="single" w:sz="4" w:space="0" w:color="auto"/>
              <w:right w:val="single" w:sz="4" w:space="0" w:color="auto"/>
            </w:tcBorders>
            <w:noWrap/>
            <w:vAlign w:val="bottom"/>
            <w:hideMark/>
          </w:tcPr>
          <w:p w14:paraId="7E35C8A3"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1833</w:t>
            </w:r>
          </w:p>
        </w:tc>
        <w:tc>
          <w:tcPr>
            <w:tcW w:w="4240" w:type="dxa"/>
            <w:tcBorders>
              <w:top w:val="nil"/>
              <w:left w:val="nil"/>
              <w:bottom w:val="single" w:sz="4" w:space="0" w:color="auto"/>
              <w:right w:val="single" w:sz="4" w:space="0" w:color="auto"/>
            </w:tcBorders>
            <w:vAlign w:val="bottom"/>
            <w:hideMark/>
          </w:tcPr>
          <w:p w14:paraId="705F03F5"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Szabadkai u. 205.</w:t>
            </w:r>
          </w:p>
        </w:tc>
      </w:tr>
      <w:tr w:rsidR="00BE20B7" w:rsidRPr="00BE20B7" w14:paraId="1E58368C"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7710BC2D"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Szigethalom</w:t>
            </w:r>
          </w:p>
        </w:tc>
        <w:tc>
          <w:tcPr>
            <w:tcW w:w="1880" w:type="dxa"/>
            <w:tcBorders>
              <w:top w:val="nil"/>
              <w:left w:val="nil"/>
              <w:bottom w:val="single" w:sz="4" w:space="0" w:color="auto"/>
              <w:right w:val="single" w:sz="4" w:space="0" w:color="auto"/>
            </w:tcBorders>
            <w:noWrap/>
            <w:vAlign w:val="bottom"/>
            <w:hideMark/>
          </w:tcPr>
          <w:p w14:paraId="580FF319"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342</w:t>
            </w:r>
          </w:p>
        </w:tc>
        <w:tc>
          <w:tcPr>
            <w:tcW w:w="4240" w:type="dxa"/>
            <w:tcBorders>
              <w:top w:val="nil"/>
              <w:left w:val="nil"/>
              <w:bottom w:val="single" w:sz="4" w:space="0" w:color="auto"/>
              <w:right w:val="single" w:sz="4" w:space="0" w:color="auto"/>
            </w:tcBorders>
            <w:vAlign w:val="bottom"/>
            <w:hideMark/>
          </w:tcPr>
          <w:p w14:paraId="76EDDD85"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Béke u.</w:t>
            </w:r>
          </w:p>
        </w:tc>
      </w:tr>
      <w:tr w:rsidR="00BE20B7" w:rsidRPr="00BE20B7" w14:paraId="403DD5E4"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39315CD2"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Szigethalom</w:t>
            </w:r>
          </w:p>
        </w:tc>
        <w:tc>
          <w:tcPr>
            <w:tcW w:w="1880" w:type="dxa"/>
            <w:tcBorders>
              <w:top w:val="nil"/>
              <w:left w:val="nil"/>
              <w:bottom w:val="single" w:sz="4" w:space="0" w:color="auto"/>
              <w:right w:val="single" w:sz="4" w:space="0" w:color="auto"/>
            </w:tcBorders>
            <w:noWrap/>
            <w:vAlign w:val="bottom"/>
            <w:hideMark/>
          </w:tcPr>
          <w:p w14:paraId="35C2B477"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397/1</w:t>
            </w:r>
          </w:p>
        </w:tc>
        <w:tc>
          <w:tcPr>
            <w:tcW w:w="4240" w:type="dxa"/>
            <w:tcBorders>
              <w:top w:val="nil"/>
              <w:left w:val="nil"/>
              <w:bottom w:val="single" w:sz="4" w:space="0" w:color="auto"/>
              <w:right w:val="single" w:sz="4" w:space="0" w:color="auto"/>
            </w:tcBorders>
            <w:vAlign w:val="bottom"/>
            <w:hideMark/>
          </w:tcPr>
          <w:p w14:paraId="0991FA59"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Mátyás u.</w:t>
            </w:r>
          </w:p>
        </w:tc>
      </w:tr>
      <w:tr w:rsidR="00BE20B7" w:rsidRPr="00BE20B7" w14:paraId="3402959F"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1F435017"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Halásztelek</w:t>
            </w:r>
          </w:p>
        </w:tc>
        <w:tc>
          <w:tcPr>
            <w:tcW w:w="1880" w:type="dxa"/>
            <w:tcBorders>
              <w:top w:val="nil"/>
              <w:left w:val="nil"/>
              <w:bottom w:val="single" w:sz="4" w:space="0" w:color="auto"/>
              <w:right w:val="single" w:sz="4" w:space="0" w:color="auto"/>
            </w:tcBorders>
            <w:noWrap/>
            <w:vAlign w:val="bottom"/>
            <w:hideMark/>
          </w:tcPr>
          <w:p w14:paraId="74644809"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932</w:t>
            </w:r>
          </w:p>
        </w:tc>
        <w:tc>
          <w:tcPr>
            <w:tcW w:w="4240" w:type="dxa"/>
            <w:tcBorders>
              <w:top w:val="nil"/>
              <w:left w:val="nil"/>
              <w:bottom w:val="single" w:sz="4" w:space="0" w:color="auto"/>
              <w:right w:val="single" w:sz="4" w:space="0" w:color="auto"/>
            </w:tcBorders>
            <w:vAlign w:val="bottom"/>
            <w:hideMark/>
          </w:tcPr>
          <w:p w14:paraId="462C7EA0"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Csatár utca (Kisgyár u.)</w:t>
            </w:r>
          </w:p>
        </w:tc>
      </w:tr>
      <w:tr w:rsidR="00BE20B7" w:rsidRPr="00BE20B7" w14:paraId="045596F4"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6232B1E7"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Halásztelek</w:t>
            </w:r>
          </w:p>
        </w:tc>
        <w:tc>
          <w:tcPr>
            <w:tcW w:w="1880" w:type="dxa"/>
            <w:tcBorders>
              <w:top w:val="nil"/>
              <w:left w:val="nil"/>
              <w:bottom w:val="single" w:sz="4" w:space="0" w:color="auto"/>
              <w:right w:val="single" w:sz="4" w:space="0" w:color="auto"/>
            </w:tcBorders>
            <w:noWrap/>
            <w:vAlign w:val="bottom"/>
            <w:hideMark/>
          </w:tcPr>
          <w:p w14:paraId="4DDFCD26"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033</w:t>
            </w:r>
          </w:p>
        </w:tc>
        <w:tc>
          <w:tcPr>
            <w:tcW w:w="4240" w:type="dxa"/>
            <w:tcBorders>
              <w:top w:val="nil"/>
              <w:left w:val="nil"/>
              <w:bottom w:val="single" w:sz="4" w:space="0" w:color="auto"/>
              <w:right w:val="single" w:sz="4" w:space="0" w:color="auto"/>
            </w:tcBorders>
            <w:vAlign w:val="bottom"/>
            <w:hideMark/>
          </w:tcPr>
          <w:p w14:paraId="1DCE09AB"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5101 j. út (II. Rákóczi Ferenc út)</w:t>
            </w:r>
          </w:p>
        </w:tc>
      </w:tr>
      <w:tr w:rsidR="00BE20B7" w:rsidRPr="00BE20B7" w14:paraId="4068F07E" w14:textId="77777777" w:rsidTr="00BE20B7">
        <w:trPr>
          <w:trHeight w:val="600"/>
          <w:jc w:val="center"/>
        </w:trPr>
        <w:tc>
          <w:tcPr>
            <w:tcW w:w="2160" w:type="dxa"/>
            <w:tcBorders>
              <w:top w:val="nil"/>
              <w:left w:val="single" w:sz="4" w:space="0" w:color="auto"/>
              <w:bottom w:val="single" w:sz="4" w:space="0" w:color="auto"/>
              <w:right w:val="single" w:sz="4" w:space="0" w:color="auto"/>
            </w:tcBorders>
            <w:noWrap/>
            <w:vAlign w:val="bottom"/>
            <w:hideMark/>
          </w:tcPr>
          <w:p w14:paraId="628CBA19"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Dunavarsány</w:t>
            </w:r>
          </w:p>
        </w:tc>
        <w:tc>
          <w:tcPr>
            <w:tcW w:w="1880" w:type="dxa"/>
            <w:tcBorders>
              <w:top w:val="nil"/>
              <w:left w:val="nil"/>
              <w:bottom w:val="single" w:sz="4" w:space="0" w:color="auto"/>
              <w:right w:val="single" w:sz="4" w:space="0" w:color="auto"/>
            </w:tcBorders>
            <w:noWrap/>
            <w:vAlign w:val="bottom"/>
            <w:hideMark/>
          </w:tcPr>
          <w:p w14:paraId="4BCC3868"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1311</w:t>
            </w:r>
          </w:p>
        </w:tc>
        <w:tc>
          <w:tcPr>
            <w:tcW w:w="4240" w:type="dxa"/>
            <w:tcBorders>
              <w:top w:val="nil"/>
              <w:left w:val="nil"/>
              <w:bottom w:val="single" w:sz="4" w:space="0" w:color="auto"/>
              <w:right w:val="single" w:sz="4" w:space="0" w:color="auto"/>
            </w:tcBorders>
            <w:vAlign w:val="bottom"/>
            <w:hideMark/>
          </w:tcPr>
          <w:p w14:paraId="749CDA20"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Vörömarty Mihály u. (Búza u.-Görgei u. között)</w:t>
            </w:r>
          </w:p>
        </w:tc>
      </w:tr>
      <w:tr w:rsidR="00BE20B7" w:rsidRPr="00BE20B7" w14:paraId="6022654C" w14:textId="77777777" w:rsidTr="00BE20B7">
        <w:trPr>
          <w:trHeight w:val="600"/>
          <w:jc w:val="center"/>
        </w:trPr>
        <w:tc>
          <w:tcPr>
            <w:tcW w:w="2160" w:type="dxa"/>
            <w:tcBorders>
              <w:top w:val="nil"/>
              <w:left w:val="single" w:sz="4" w:space="0" w:color="auto"/>
              <w:bottom w:val="single" w:sz="4" w:space="0" w:color="auto"/>
              <w:right w:val="single" w:sz="4" w:space="0" w:color="auto"/>
            </w:tcBorders>
            <w:noWrap/>
            <w:vAlign w:val="bottom"/>
            <w:hideMark/>
          </w:tcPr>
          <w:p w14:paraId="14DED6C9"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Dunavarsány</w:t>
            </w:r>
          </w:p>
        </w:tc>
        <w:tc>
          <w:tcPr>
            <w:tcW w:w="1880" w:type="dxa"/>
            <w:tcBorders>
              <w:top w:val="nil"/>
              <w:left w:val="nil"/>
              <w:bottom w:val="single" w:sz="4" w:space="0" w:color="auto"/>
              <w:right w:val="single" w:sz="4" w:space="0" w:color="auto"/>
            </w:tcBorders>
            <w:noWrap/>
            <w:vAlign w:val="bottom"/>
            <w:hideMark/>
          </w:tcPr>
          <w:p w14:paraId="43E29BA9"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970/11</w:t>
            </w:r>
          </w:p>
        </w:tc>
        <w:tc>
          <w:tcPr>
            <w:tcW w:w="4240" w:type="dxa"/>
            <w:tcBorders>
              <w:top w:val="nil"/>
              <w:left w:val="nil"/>
              <w:bottom w:val="single" w:sz="4" w:space="0" w:color="auto"/>
              <w:right w:val="single" w:sz="4" w:space="0" w:color="auto"/>
            </w:tcBorders>
            <w:vAlign w:val="bottom"/>
            <w:hideMark/>
          </w:tcPr>
          <w:p w14:paraId="677A7689"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52101 j. út (Vasút sor) Tompa u.-Baross u. között</w:t>
            </w:r>
          </w:p>
        </w:tc>
      </w:tr>
      <w:tr w:rsidR="00BE20B7" w:rsidRPr="00BE20B7" w14:paraId="4B692BA9" w14:textId="77777777" w:rsidTr="00BE20B7">
        <w:trPr>
          <w:trHeight w:val="300"/>
          <w:jc w:val="center"/>
        </w:trPr>
        <w:tc>
          <w:tcPr>
            <w:tcW w:w="2160" w:type="dxa"/>
            <w:tcBorders>
              <w:top w:val="nil"/>
              <w:left w:val="single" w:sz="4" w:space="0" w:color="auto"/>
              <w:bottom w:val="single" w:sz="4" w:space="0" w:color="auto"/>
              <w:right w:val="single" w:sz="4" w:space="0" w:color="auto"/>
            </w:tcBorders>
            <w:noWrap/>
            <w:vAlign w:val="bottom"/>
            <w:hideMark/>
          </w:tcPr>
          <w:p w14:paraId="2294F44C"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Majosháza</w:t>
            </w:r>
          </w:p>
        </w:tc>
        <w:tc>
          <w:tcPr>
            <w:tcW w:w="1880" w:type="dxa"/>
            <w:tcBorders>
              <w:top w:val="nil"/>
              <w:left w:val="nil"/>
              <w:bottom w:val="single" w:sz="4" w:space="0" w:color="auto"/>
              <w:right w:val="single" w:sz="4" w:space="0" w:color="auto"/>
            </w:tcBorders>
            <w:noWrap/>
            <w:vAlign w:val="bottom"/>
            <w:hideMark/>
          </w:tcPr>
          <w:p w14:paraId="476CB95D" w14:textId="77777777" w:rsidR="00BE20B7" w:rsidRPr="00BE20B7" w:rsidRDefault="00BE20B7" w:rsidP="00BE20B7">
            <w:pPr>
              <w:spacing w:after="0" w:line="240" w:lineRule="auto"/>
              <w:jc w:val="center"/>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52</w:t>
            </w:r>
          </w:p>
        </w:tc>
        <w:tc>
          <w:tcPr>
            <w:tcW w:w="4240" w:type="dxa"/>
            <w:tcBorders>
              <w:top w:val="nil"/>
              <w:left w:val="nil"/>
              <w:bottom w:val="single" w:sz="4" w:space="0" w:color="auto"/>
              <w:right w:val="single" w:sz="4" w:space="0" w:color="auto"/>
            </w:tcBorders>
            <w:vAlign w:val="bottom"/>
            <w:hideMark/>
          </w:tcPr>
          <w:p w14:paraId="310FEFA4" w14:textId="77777777" w:rsidR="00BE20B7" w:rsidRPr="00BE20B7" w:rsidRDefault="00BE20B7" w:rsidP="00BE20B7">
            <w:pPr>
              <w:spacing w:after="0" w:line="240" w:lineRule="auto"/>
              <w:rPr>
                <w:rFonts w:ascii="Garamond" w:eastAsia="Times New Roman" w:hAnsi="Garamond" w:cs="Calibri"/>
                <w:color w:val="000000"/>
                <w:sz w:val="24"/>
                <w:szCs w:val="24"/>
                <w:lang w:eastAsia="hu-HU"/>
              </w:rPr>
            </w:pPr>
            <w:r w:rsidRPr="00BE20B7">
              <w:rPr>
                <w:rFonts w:ascii="Garamond" w:eastAsia="Times New Roman" w:hAnsi="Garamond" w:cs="Calibri"/>
                <w:color w:val="000000"/>
                <w:sz w:val="24"/>
                <w:szCs w:val="24"/>
                <w:lang w:eastAsia="hu-HU"/>
              </w:rPr>
              <w:t>Rákóczi utca (Kossuth-Petőfi u. között)</w:t>
            </w:r>
          </w:p>
        </w:tc>
      </w:tr>
    </w:tbl>
    <w:p w14:paraId="22BE7AA5" w14:textId="77777777" w:rsidR="00BE20B7" w:rsidRPr="00C26097" w:rsidRDefault="00BE20B7" w:rsidP="00BE20B7">
      <w:pPr>
        <w:jc w:val="right"/>
        <w:rPr>
          <w:rFonts w:ascii="Garamond" w:hAnsi="Garamond" w:cs="Arial"/>
          <w:sz w:val="24"/>
          <w:szCs w:val="24"/>
        </w:rPr>
      </w:pPr>
    </w:p>
    <w:sectPr w:rsidR="00BE20B7" w:rsidRPr="00C26097" w:rsidSect="00ED4730">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70686" w14:textId="77777777" w:rsidR="00530895" w:rsidRDefault="00530895" w:rsidP="0040626B">
      <w:pPr>
        <w:spacing w:after="0" w:line="240" w:lineRule="auto"/>
      </w:pPr>
      <w:r>
        <w:separator/>
      </w:r>
    </w:p>
  </w:endnote>
  <w:endnote w:type="continuationSeparator" w:id="0">
    <w:p w14:paraId="5E7FF75E" w14:textId="77777777" w:rsidR="00530895" w:rsidRDefault="00530895" w:rsidP="00406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2513973"/>
      <w:docPartObj>
        <w:docPartGallery w:val="Page Numbers (Bottom of Page)"/>
        <w:docPartUnique/>
      </w:docPartObj>
    </w:sdtPr>
    <w:sdtEndPr>
      <w:rPr>
        <w:rFonts w:ascii="Arial Nova" w:hAnsi="Arial Nova"/>
        <w:sz w:val="18"/>
        <w:szCs w:val="18"/>
      </w:rPr>
    </w:sdtEndPr>
    <w:sdtContent>
      <w:p w14:paraId="11D9FB7F" w14:textId="63807398" w:rsidR="0040626B" w:rsidRPr="0092705E" w:rsidRDefault="0040626B">
        <w:pPr>
          <w:pStyle w:val="llb"/>
          <w:jc w:val="center"/>
          <w:rPr>
            <w:rFonts w:ascii="Arial Nova" w:hAnsi="Arial Nova"/>
            <w:sz w:val="18"/>
            <w:szCs w:val="18"/>
          </w:rPr>
        </w:pPr>
        <w:r w:rsidRPr="0092705E">
          <w:rPr>
            <w:rFonts w:ascii="Arial Nova" w:hAnsi="Arial Nova"/>
            <w:sz w:val="18"/>
            <w:szCs w:val="18"/>
          </w:rPr>
          <w:fldChar w:fldCharType="begin"/>
        </w:r>
        <w:r w:rsidRPr="00FB7003">
          <w:rPr>
            <w:rFonts w:ascii="Arial Nova" w:hAnsi="Arial Nova"/>
            <w:sz w:val="18"/>
            <w:szCs w:val="18"/>
          </w:rPr>
          <w:instrText>PAGE   \* MERGEFORMAT</w:instrText>
        </w:r>
        <w:r w:rsidRPr="0092705E">
          <w:rPr>
            <w:rFonts w:ascii="Arial Nova" w:hAnsi="Arial Nova"/>
            <w:sz w:val="18"/>
            <w:szCs w:val="18"/>
          </w:rPr>
          <w:fldChar w:fldCharType="separate"/>
        </w:r>
        <w:r w:rsidRPr="00FB7003">
          <w:rPr>
            <w:rFonts w:ascii="Arial Nova" w:hAnsi="Arial Nova"/>
            <w:sz w:val="18"/>
            <w:szCs w:val="18"/>
          </w:rPr>
          <w:t>2</w:t>
        </w:r>
        <w:r w:rsidRPr="0092705E">
          <w:rPr>
            <w:rFonts w:ascii="Arial Nova" w:hAnsi="Arial Nova"/>
            <w:sz w:val="18"/>
            <w:szCs w:val="18"/>
          </w:rPr>
          <w:fldChar w:fldCharType="end"/>
        </w:r>
      </w:p>
    </w:sdtContent>
  </w:sdt>
  <w:p w14:paraId="23305440" w14:textId="77777777" w:rsidR="0040626B" w:rsidRDefault="0040626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91344" w14:textId="77777777" w:rsidR="00530895" w:rsidRDefault="00530895" w:rsidP="0040626B">
      <w:pPr>
        <w:spacing w:after="0" w:line="240" w:lineRule="auto"/>
      </w:pPr>
      <w:r>
        <w:separator/>
      </w:r>
    </w:p>
  </w:footnote>
  <w:footnote w:type="continuationSeparator" w:id="0">
    <w:p w14:paraId="0E0A8D68" w14:textId="77777777" w:rsidR="00530895" w:rsidRDefault="00530895" w:rsidP="004062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00000013"/>
    <w:name w:val="WW8Num21"/>
    <w:lvl w:ilvl="0">
      <w:start w:val="1"/>
      <w:numFmt w:val="decimal"/>
      <w:lvlText w:val="%1."/>
      <w:lvlJc w:val="left"/>
      <w:pPr>
        <w:tabs>
          <w:tab w:val="num" w:pos="360"/>
        </w:tabs>
        <w:ind w:left="360" w:hanging="360"/>
      </w:pPr>
    </w:lvl>
  </w:abstractNum>
  <w:abstractNum w:abstractNumId="1" w15:restartNumberingAfterBreak="0">
    <w:nsid w:val="00000014"/>
    <w:multiLevelType w:val="singleLevel"/>
    <w:tmpl w:val="EDF44F9E"/>
    <w:name w:val="WW8Num22"/>
    <w:lvl w:ilvl="0">
      <w:start w:val="1"/>
      <w:numFmt w:val="decimal"/>
      <w:lvlText w:val="%1."/>
      <w:lvlJc w:val="left"/>
      <w:pPr>
        <w:tabs>
          <w:tab w:val="num" w:pos="360"/>
        </w:tabs>
        <w:ind w:left="360" w:hanging="360"/>
      </w:pPr>
      <w:rPr>
        <w:b w:val="0"/>
      </w:rPr>
    </w:lvl>
  </w:abstractNum>
  <w:abstractNum w:abstractNumId="2" w15:restartNumberingAfterBreak="0">
    <w:nsid w:val="00000016"/>
    <w:multiLevelType w:val="singleLevel"/>
    <w:tmpl w:val="00000016"/>
    <w:name w:val="WW8Num25"/>
    <w:lvl w:ilvl="0">
      <w:start w:val="1"/>
      <w:numFmt w:val="decimal"/>
      <w:lvlText w:val="%1."/>
      <w:lvlJc w:val="left"/>
      <w:pPr>
        <w:tabs>
          <w:tab w:val="num" w:pos="360"/>
        </w:tabs>
        <w:ind w:left="360" w:hanging="360"/>
      </w:pPr>
    </w:lvl>
  </w:abstractNum>
  <w:abstractNum w:abstractNumId="3" w15:restartNumberingAfterBreak="0">
    <w:nsid w:val="00000017"/>
    <w:multiLevelType w:val="singleLevel"/>
    <w:tmpl w:val="00000017"/>
    <w:name w:val="WW8Num26"/>
    <w:lvl w:ilvl="0">
      <w:start w:val="1"/>
      <w:numFmt w:val="decimal"/>
      <w:lvlText w:val="%1."/>
      <w:lvlJc w:val="left"/>
      <w:pPr>
        <w:tabs>
          <w:tab w:val="num" w:pos="360"/>
        </w:tabs>
        <w:ind w:left="360" w:hanging="360"/>
      </w:pPr>
    </w:lvl>
  </w:abstractNum>
  <w:abstractNum w:abstractNumId="4" w15:restartNumberingAfterBreak="0">
    <w:nsid w:val="00000019"/>
    <w:multiLevelType w:val="multilevel"/>
    <w:tmpl w:val="E2BCC07C"/>
    <w:name w:val="WW8Num28"/>
    <w:lvl w:ilvl="0">
      <w:start w:val="1"/>
      <w:numFmt w:val="decimal"/>
      <w:lvlText w:val="%1."/>
      <w:lvlJc w:val="left"/>
      <w:pPr>
        <w:tabs>
          <w:tab w:val="num" w:pos="360"/>
        </w:tabs>
        <w:ind w:left="360" w:hanging="360"/>
      </w:pPr>
    </w:lvl>
    <w:lvl w:ilvl="1">
      <w:start w:val="1"/>
      <w:numFmt w:val="lowerLetter"/>
      <w:lvlText w:val="%2."/>
      <w:lvlJc w:val="left"/>
      <w:pPr>
        <w:tabs>
          <w:tab w:val="num" w:pos="3060"/>
        </w:tabs>
        <w:ind w:left="3060" w:hanging="360"/>
      </w:pPr>
    </w:lvl>
    <w:lvl w:ilvl="2">
      <w:start w:val="1"/>
      <w:numFmt w:val="lowerLetter"/>
      <w:lvlText w:val="%3)"/>
      <w:lvlJc w:val="left"/>
      <w:pPr>
        <w:ind w:left="3960" w:hanging="360"/>
      </w:pPr>
      <w:rPr>
        <w:rFonts w:hint="default"/>
      </w:rPr>
    </w:lvl>
    <w:lvl w:ilvl="3" w:tentative="1">
      <w:start w:val="1"/>
      <w:numFmt w:val="decimal"/>
      <w:lvlText w:val="%4."/>
      <w:lvlJc w:val="left"/>
      <w:pPr>
        <w:tabs>
          <w:tab w:val="num" w:pos="4500"/>
        </w:tabs>
        <w:ind w:left="4500" w:hanging="360"/>
      </w:pPr>
    </w:lvl>
    <w:lvl w:ilvl="4" w:tentative="1">
      <w:start w:val="1"/>
      <w:numFmt w:val="lowerLetter"/>
      <w:lvlText w:val="%5."/>
      <w:lvlJc w:val="left"/>
      <w:pPr>
        <w:tabs>
          <w:tab w:val="num" w:pos="5220"/>
        </w:tabs>
        <w:ind w:left="5220" w:hanging="360"/>
      </w:p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5" w15:restartNumberingAfterBreak="0">
    <w:nsid w:val="0000001A"/>
    <w:multiLevelType w:val="multilevel"/>
    <w:tmpl w:val="0000001A"/>
    <w:name w:val="WW8Num2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464"/>
        </w:tabs>
        <w:ind w:left="464"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B5001F8"/>
    <w:multiLevelType w:val="hybridMultilevel"/>
    <w:tmpl w:val="FEE08764"/>
    <w:lvl w:ilvl="0" w:tplc="FFFFFFFF">
      <w:start w:val="1"/>
      <w:numFmt w:val="lowerLetter"/>
      <w:lvlText w:val="%1."/>
      <w:lvlJc w:val="left"/>
      <w:pPr>
        <w:ind w:left="3060" w:hanging="360"/>
      </w:pPr>
    </w:lvl>
    <w:lvl w:ilvl="1" w:tplc="FFFFFFFF" w:tentative="1">
      <w:start w:val="1"/>
      <w:numFmt w:val="lowerLetter"/>
      <w:lvlText w:val="%2."/>
      <w:lvlJc w:val="left"/>
      <w:pPr>
        <w:ind w:left="3780" w:hanging="360"/>
      </w:pPr>
    </w:lvl>
    <w:lvl w:ilvl="2" w:tplc="FFFFFFFF" w:tentative="1">
      <w:start w:val="1"/>
      <w:numFmt w:val="lowerRoman"/>
      <w:lvlText w:val="%3."/>
      <w:lvlJc w:val="right"/>
      <w:pPr>
        <w:ind w:left="4500" w:hanging="180"/>
      </w:pPr>
    </w:lvl>
    <w:lvl w:ilvl="3" w:tplc="FFFFFFFF" w:tentative="1">
      <w:start w:val="1"/>
      <w:numFmt w:val="decimal"/>
      <w:lvlText w:val="%4."/>
      <w:lvlJc w:val="left"/>
      <w:pPr>
        <w:ind w:left="5220" w:hanging="360"/>
      </w:pPr>
    </w:lvl>
    <w:lvl w:ilvl="4" w:tplc="FFFFFFFF" w:tentative="1">
      <w:start w:val="1"/>
      <w:numFmt w:val="lowerLetter"/>
      <w:lvlText w:val="%5."/>
      <w:lvlJc w:val="left"/>
      <w:pPr>
        <w:ind w:left="5940" w:hanging="360"/>
      </w:pPr>
    </w:lvl>
    <w:lvl w:ilvl="5" w:tplc="FFFFFFFF" w:tentative="1">
      <w:start w:val="1"/>
      <w:numFmt w:val="lowerRoman"/>
      <w:lvlText w:val="%6."/>
      <w:lvlJc w:val="right"/>
      <w:pPr>
        <w:ind w:left="6660" w:hanging="180"/>
      </w:pPr>
    </w:lvl>
    <w:lvl w:ilvl="6" w:tplc="FFFFFFFF" w:tentative="1">
      <w:start w:val="1"/>
      <w:numFmt w:val="decimal"/>
      <w:lvlText w:val="%7."/>
      <w:lvlJc w:val="left"/>
      <w:pPr>
        <w:ind w:left="7380" w:hanging="360"/>
      </w:pPr>
    </w:lvl>
    <w:lvl w:ilvl="7" w:tplc="FFFFFFFF" w:tentative="1">
      <w:start w:val="1"/>
      <w:numFmt w:val="lowerLetter"/>
      <w:lvlText w:val="%8."/>
      <w:lvlJc w:val="left"/>
      <w:pPr>
        <w:ind w:left="8100" w:hanging="360"/>
      </w:pPr>
    </w:lvl>
    <w:lvl w:ilvl="8" w:tplc="FFFFFFFF" w:tentative="1">
      <w:start w:val="1"/>
      <w:numFmt w:val="lowerRoman"/>
      <w:lvlText w:val="%9."/>
      <w:lvlJc w:val="right"/>
      <w:pPr>
        <w:ind w:left="8820" w:hanging="180"/>
      </w:pPr>
    </w:lvl>
  </w:abstractNum>
  <w:abstractNum w:abstractNumId="7" w15:restartNumberingAfterBreak="0">
    <w:nsid w:val="202601C9"/>
    <w:multiLevelType w:val="multilevel"/>
    <w:tmpl w:val="5E50BD2C"/>
    <w:lvl w:ilvl="0">
      <w:start w:val="1"/>
      <w:numFmt w:val="decimal"/>
      <w:lvlText w:val="%1."/>
      <w:lvlJc w:val="left"/>
      <w:pPr>
        <w:tabs>
          <w:tab w:val="num" w:pos="360"/>
        </w:tabs>
        <w:ind w:left="360" w:hanging="360"/>
      </w:pPr>
    </w:lvl>
    <w:lvl w:ilvl="1">
      <w:start w:val="1"/>
      <w:numFmt w:val="lowerLetter"/>
      <w:lvlText w:val="%2."/>
      <w:lvlJc w:val="left"/>
      <w:pPr>
        <w:tabs>
          <w:tab w:val="num" w:pos="3060"/>
        </w:tabs>
        <w:ind w:left="3060" w:hanging="360"/>
      </w:pPr>
    </w:lvl>
    <w:lvl w:ilvl="2">
      <w:start w:val="1"/>
      <w:numFmt w:val="lowerLetter"/>
      <w:lvlText w:val="%3)"/>
      <w:lvlJc w:val="left"/>
      <w:pPr>
        <w:ind w:left="3960" w:hanging="360"/>
      </w:pPr>
      <w:rPr>
        <w:rFonts w:hint="default"/>
      </w:rPr>
    </w:lvl>
    <w:lvl w:ilvl="3">
      <w:start w:val="9"/>
      <w:numFmt w:val="upperRoman"/>
      <w:lvlText w:val="%4."/>
      <w:lvlJc w:val="left"/>
      <w:pPr>
        <w:ind w:left="4860" w:hanging="720"/>
      </w:pPr>
      <w:rPr>
        <w:rFonts w:hint="default"/>
      </w:rPr>
    </w:lvl>
    <w:lvl w:ilvl="4" w:tentative="1">
      <w:start w:val="1"/>
      <w:numFmt w:val="lowerLetter"/>
      <w:lvlText w:val="%5."/>
      <w:lvlJc w:val="left"/>
      <w:pPr>
        <w:tabs>
          <w:tab w:val="num" w:pos="5220"/>
        </w:tabs>
        <w:ind w:left="5220" w:hanging="360"/>
      </w:p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8" w15:restartNumberingAfterBreak="0">
    <w:nsid w:val="22B37529"/>
    <w:multiLevelType w:val="hybridMultilevel"/>
    <w:tmpl w:val="FEE08764"/>
    <w:lvl w:ilvl="0" w:tplc="040E0019">
      <w:start w:val="1"/>
      <w:numFmt w:val="lowerLetter"/>
      <w:lvlText w:val="%1."/>
      <w:lvlJc w:val="left"/>
      <w:pPr>
        <w:ind w:left="3060" w:hanging="360"/>
      </w:pPr>
    </w:lvl>
    <w:lvl w:ilvl="1" w:tplc="040E0019" w:tentative="1">
      <w:start w:val="1"/>
      <w:numFmt w:val="lowerLetter"/>
      <w:lvlText w:val="%2."/>
      <w:lvlJc w:val="left"/>
      <w:pPr>
        <w:ind w:left="3780" w:hanging="360"/>
      </w:pPr>
    </w:lvl>
    <w:lvl w:ilvl="2" w:tplc="040E001B" w:tentative="1">
      <w:start w:val="1"/>
      <w:numFmt w:val="lowerRoman"/>
      <w:lvlText w:val="%3."/>
      <w:lvlJc w:val="right"/>
      <w:pPr>
        <w:ind w:left="4500" w:hanging="180"/>
      </w:pPr>
    </w:lvl>
    <w:lvl w:ilvl="3" w:tplc="040E000F" w:tentative="1">
      <w:start w:val="1"/>
      <w:numFmt w:val="decimal"/>
      <w:lvlText w:val="%4."/>
      <w:lvlJc w:val="left"/>
      <w:pPr>
        <w:ind w:left="5220" w:hanging="360"/>
      </w:pPr>
    </w:lvl>
    <w:lvl w:ilvl="4" w:tplc="040E0019" w:tentative="1">
      <w:start w:val="1"/>
      <w:numFmt w:val="lowerLetter"/>
      <w:lvlText w:val="%5."/>
      <w:lvlJc w:val="left"/>
      <w:pPr>
        <w:ind w:left="5940" w:hanging="360"/>
      </w:pPr>
    </w:lvl>
    <w:lvl w:ilvl="5" w:tplc="040E001B" w:tentative="1">
      <w:start w:val="1"/>
      <w:numFmt w:val="lowerRoman"/>
      <w:lvlText w:val="%6."/>
      <w:lvlJc w:val="right"/>
      <w:pPr>
        <w:ind w:left="6660" w:hanging="180"/>
      </w:pPr>
    </w:lvl>
    <w:lvl w:ilvl="6" w:tplc="040E000F" w:tentative="1">
      <w:start w:val="1"/>
      <w:numFmt w:val="decimal"/>
      <w:lvlText w:val="%7."/>
      <w:lvlJc w:val="left"/>
      <w:pPr>
        <w:ind w:left="7380" w:hanging="360"/>
      </w:pPr>
    </w:lvl>
    <w:lvl w:ilvl="7" w:tplc="040E0019" w:tentative="1">
      <w:start w:val="1"/>
      <w:numFmt w:val="lowerLetter"/>
      <w:lvlText w:val="%8."/>
      <w:lvlJc w:val="left"/>
      <w:pPr>
        <w:ind w:left="8100" w:hanging="360"/>
      </w:pPr>
    </w:lvl>
    <w:lvl w:ilvl="8" w:tplc="040E001B" w:tentative="1">
      <w:start w:val="1"/>
      <w:numFmt w:val="lowerRoman"/>
      <w:lvlText w:val="%9."/>
      <w:lvlJc w:val="right"/>
      <w:pPr>
        <w:ind w:left="8820" w:hanging="180"/>
      </w:pPr>
    </w:lvl>
  </w:abstractNum>
  <w:abstractNum w:abstractNumId="9" w15:restartNumberingAfterBreak="0">
    <w:nsid w:val="39275413"/>
    <w:multiLevelType w:val="multilevel"/>
    <w:tmpl w:val="5E50BD2C"/>
    <w:lvl w:ilvl="0">
      <w:start w:val="1"/>
      <w:numFmt w:val="decimal"/>
      <w:lvlText w:val="%1."/>
      <w:lvlJc w:val="left"/>
      <w:pPr>
        <w:tabs>
          <w:tab w:val="num" w:pos="360"/>
        </w:tabs>
        <w:ind w:left="360" w:hanging="360"/>
      </w:pPr>
    </w:lvl>
    <w:lvl w:ilvl="1">
      <w:start w:val="1"/>
      <w:numFmt w:val="lowerLetter"/>
      <w:lvlText w:val="%2."/>
      <w:lvlJc w:val="left"/>
      <w:pPr>
        <w:tabs>
          <w:tab w:val="num" w:pos="3060"/>
        </w:tabs>
        <w:ind w:left="3060" w:hanging="360"/>
      </w:pPr>
    </w:lvl>
    <w:lvl w:ilvl="2">
      <w:start w:val="1"/>
      <w:numFmt w:val="lowerLetter"/>
      <w:lvlText w:val="%3)"/>
      <w:lvlJc w:val="left"/>
      <w:pPr>
        <w:ind w:left="3960" w:hanging="360"/>
      </w:pPr>
      <w:rPr>
        <w:rFonts w:hint="default"/>
      </w:rPr>
    </w:lvl>
    <w:lvl w:ilvl="3">
      <w:start w:val="9"/>
      <w:numFmt w:val="upperRoman"/>
      <w:lvlText w:val="%4."/>
      <w:lvlJc w:val="left"/>
      <w:pPr>
        <w:ind w:left="4860" w:hanging="720"/>
      </w:pPr>
      <w:rPr>
        <w:rFonts w:hint="default"/>
      </w:rPr>
    </w:lvl>
    <w:lvl w:ilvl="4" w:tentative="1">
      <w:start w:val="1"/>
      <w:numFmt w:val="lowerLetter"/>
      <w:lvlText w:val="%5."/>
      <w:lvlJc w:val="left"/>
      <w:pPr>
        <w:tabs>
          <w:tab w:val="num" w:pos="5220"/>
        </w:tabs>
        <w:ind w:left="5220" w:hanging="360"/>
      </w:p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10" w15:restartNumberingAfterBreak="0">
    <w:nsid w:val="62FD4B46"/>
    <w:multiLevelType w:val="hybridMultilevel"/>
    <w:tmpl w:val="1A4EA5B4"/>
    <w:lvl w:ilvl="0" w:tplc="C0F4041E">
      <w:start w:val="1"/>
      <w:numFmt w:val="lowerLetter"/>
      <w:lvlText w:val="%1."/>
      <w:lvlJc w:val="right"/>
      <w:pPr>
        <w:ind w:left="2423" w:hanging="360"/>
      </w:pPr>
      <w:rPr>
        <w:rFonts w:hint="default"/>
      </w:rPr>
    </w:lvl>
    <w:lvl w:ilvl="1" w:tplc="040E0003" w:tentative="1">
      <w:start w:val="1"/>
      <w:numFmt w:val="bullet"/>
      <w:lvlText w:val="o"/>
      <w:lvlJc w:val="left"/>
      <w:pPr>
        <w:ind w:left="3143" w:hanging="360"/>
      </w:pPr>
      <w:rPr>
        <w:rFonts w:ascii="Courier New" w:hAnsi="Courier New" w:cs="Courier New" w:hint="default"/>
      </w:rPr>
    </w:lvl>
    <w:lvl w:ilvl="2" w:tplc="040E0005" w:tentative="1">
      <w:start w:val="1"/>
      <w:numFmt w:val="bullet"/>
      <w:lvlText w:val=""/>
      <w:lvlJc w:val="left"/>
      <w:pPr>
        <w:ind w:left="3863" w:hanging="360"/>
      </w:pPr>
      <w:rPr>
        <w:rFonts w:ascii="Wingdings" w:hAnsi="Wingdings" w:hint="default"/>
      </w:rPr>
    </w:lvl>
    <w:lvl w:ilvl="3" w:tplc="040E0001" w:tentative="1">
      <w:start w:val="1"/>
      <w:numFmt w:val="bullet"/>
      <w:lvlText w:val=""/>
      <w:lvlJc w:val="left"/>
      <w:pPr>
        <w:ind w:left="4583" w:hanging="360"/>
      </w:pPr>
      <w:rPr>
        <w:rFonts w:ascii="Symbol" w:hAnsi="Symbol" w:hint="default"/>
      </w:rPr>
    </w:lvl>
    <w:lvl w:ilvl="4" w:tplc="040E0003" w:tentative="1">
      <w:start w:val="1"/>
      <w:numFmt w:val="bullet"/>
      <w:lvlText w:val="o"/>
      <w:lvlJc w:val="left"/>
      <w:pPr>
        <w:ind w:left="5303" w:hanging="360"/>
      </w:pPr>
      <w:rPr>
        <w:rFonts w:ascii="Courier New" w:hAnsi="Courier New" w:cs="Courier New" w:hint="default"/>
      </w:rPr>
    </w:lvl>
    <w:lvl w:ilvl="5" w:tplc="040E0005" w:tentative="1">
      <w:start w:val="1"/>
      <w:numFmt w:val="bullet"/>
      <w:lvlText w:val=""/>
      <w:lvlJc w:val="left"/>
      <w:pPr>
        <w:ind w:left="6023" w:hanging="360"/>
      </w:pPr>
      <w:rPr>
        <w:rFonts w:ascii="Wingdings" w:hAnsi="Wingdings" w:hint="default"/>
      </w:rPr>
    </w:lvl>
    <w:lvl w:ilvl="6" w:tplc="040E0001" w:tentative="1">
      <w:start w:val="1"/>
      <w:numFmt w:val="bullet"/>
      <w:lvlText w:val=""/>
      <w:lvlJc w:val="left"/>
      <w:pPr>
        <w:ind w:left="6743" w:hanging="360"/>
      </w:pPr>
      <w:rPr>
        <w:rFonts w:ascii="Symbol" w:hAnsi="Symbol" w:hint="default"/>
      </w:rPr>
    </w:lvl>
    <w:lvl w:ilvl="7" w:tplc="040E0003" w:tentative="1">
      <w:start w:val="1"/>
      <w:numFmt w:val="bullet"/>
      <w:lvlText w:val="o"/>
      <w:lvlJc w:val="left"/>
      <w:pPr>
        <w:ind w:left="7463" w:hanging="360"/>
      </w:pPr>
      <w:rPr>
        <w:rFonts w:ascii="Courier New" w:hAnsi="Courier New" w:cs="Courier New" w:hint="default"/>
      </w:rPr>
    </w:lvl>
    <w:lvl w:ilvl="8" w:tplc="040E0005" w:tentative="1">
      <w:start w:val="1"/>
      <w:numFmt w:val="bullet"/>
      <w:lvlText w:val=""/>
      <w:lvlJc w:val="left"/>
      <w:pPr>
        <w:ind w:left="8183" w:hanging="360"/>
      </w:pPr>
      <w:rPr>
        <w:rFonts w:ascii="Wingdings" w:hAnsi="Wingdings" w:hint="default"/>
      </w:rPr>
    </w:lvl>
  </w:abstractNum>
  <w:abstractNum w:abstractNumId="11" w15:restartNumberingAfterBreak="0">
    <w:nsid w:val="67E51478"/>
    <w:multiLevelType w:val="multilevel"/>
    <w:tmpl w:val="0000001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464"/>
        </w:tabs>
        <w:ind w:left="464"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DA77E5A"/>
    <w:multiLevelType w:val="multilevel"/>
    <w:tmpl w:val="24F4F630"/>
    <w:lvl w:ilvl="0">
      <w:start w:val="1"/>
      <w:numFmt w:val="bullet"/>
      <w:lvlText w:val="-"/>
      <w:lvlJc w:val="left"/>
      <w:rPr>
        <w:rFonts w:ascii="Garamond" w:eastAsia="Garamond" w:hAnsi="Garamond" w:cs="Garamond"/>
        <w:b w:val="0"/>
        <w:bCs w:val="0"/>
        <w:i w:val="0"/>
        <w:iCs w:val="0"/>
        <w:smallCaps w:val="0"/>
        <w:strike w:val="0"/>
        <w:color w:val="000000"/>
        <w:spacing w:val="0"/>
        <w:w w:val="100"/>
        <w:position w:val="0"/>
        <w:sz w:val="18"/>
        <w:szCs w:val="18"/>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3A1FEA"/>
    <w:multiLevelType w:val="hybridMultilevel"/>
    <w:tmpl w:val="35D4521A"/>
    <w:lvl w:ilvl="0" w:tplc="C6C4E5B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9E8004C"/>
    <w:multiLevelType w:val="hybridMultilevel"/>
    <w:tmpl w:val="37DC5F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CE2496B"/>
    <w:multiLevelType w:val="hybridMultilevel"/>
    <w:tmpl w:val="29FE4D1C"/>
    <w:lvl w:ilvl="0" w:tplc="040E0011">
      <w:start w:val="1"/>
      <w:numFmt w:val="decimal"/>
      <w:lvlText w:val="%1)"/>
      <w:lvlJc w:val="left"/>
      <w:pPr>
        <w:tabs>
          <w:tab w:val="num" w:pos="2340"/>
        </w:tabs>
        <w:ind w:left="2340" w:hanging="360"/>
      </w:pPr>
    </w:lvl>
    <w:lvl w:ilvl="1" w:tplc="040E0019">
      <w:start w:val="1"/>
      <w:numFmt w:val="lowerLetter"/>
      <w:lvlText w:val="%2."/>
      <w:lvlJc w:val="left"/>
      <w:pPr>
        <w:tabs>
          <w:tab w:val="num" w:pos="3060"/>
        </w:tabs>
        <w:ind w:left="3060" w:hanging="360"/>
      </w:pPr>
    </w:lvl>
    <w:lvl w:ilvl="2" w:tplc="8E70C4A8">
      <w:start w:val="1"/>
      <w:numFmt w:val="lowerLetter"/>
      <w:lvlText w:val="%3)"/>
      <w:lvlJc w:val="left"/>
      <w:pPr>
        <w:ind w:left="3960" w:hanging="360"/>
      </w:pPr>
      <w:rPr>
        <w:rFonts w:hint="default"/>
      </w:rPr>
    </w:lvl>
    <w:lvl w:ilvl="3" w:tplc="040E000F" w:tentative="1">
      <w:start w:val="1"/>
      <w:numFmt w:val="decimal"/>
      <w:lvlText w:val="%4."/>
      <w:lvlJc w:val="left"/>
      <w:pPr>
        <w:tabs>
          <w:tab w:val="num" w:pos="4500"/>
        </w:tabs>
        <w:ind w:left="4500" w:hanging="360"/>
      </w:pPr>
    </w:lvl>
    <w:lvl w:ilvl="4" w:tplc="040E0019" w:tentative="1">
      <w:start w:val="1"/>
      <w:numFmt w:val="lowerLetter"/>
      <w:lvlText w:val="%5."/>
      <w:lvlJc w:val="left"/>
      <w:pPr>
        <w:tabs>
          <w:tab w:val="num" w:pos="5220"/>
        </w:tabs>
        <w:ind w:left="5220" w:hanging="360"/>
      </w:pPr>
    </w:lvl>
    <w:lvl w:ilvl="5" w:tplc="040E001B" w:tentative="1">
      <w:start w:val="1"/>
      <w:numFmt w:val="lowerRoman"/>
      <w:lvlText w:val="%6."/>
      <w:lvlJc w:val="right"/>
      <w:pPr>
        <w:tabs>
          <w:tab w:val="num" w:pos="5940"/>
        </w:tabs>
        <w:ind w:left="5940" w:hanging="180"/>
      </w:pPr>
    </w:lvl>
    <w:lvl w:ilvl="6" w:tplc="040E000F" w:tentative="1">
      <w:start w:val="1"/>
      <w:numFmt w:val="decimal"/>
      <w:lvlText w:val="%7."/>
      <w:lvlJc w:val="left"/>
      <w:pPr>
        <w:tabs>
          <w:tab w:val="num" w:pos="6660"/>
        </w:tabs>
        <w:ind w:left="6660" w:hanging="360"/>
      </w:pPr>
    </w:lvl>
    <w:lvl w:ilvl="7" w:tplc="040E0019" w:tentative="1">
      <w:start w:val="1"/>
      <w:numFmt w:val="lowerLetter"/>
      <w:lvlText w:val="%8."/>
      <w:lvlJc w:val="left"/>
      <w:pPr>
        <w:tabs>
          <w:tab w:val="num" w:pos="7380"/>
        </w:tabs>
        <w:ind w:left="7380" w:hanging="360"/>
      </w:pPr>
    </w:lvl>
    <w:lvl w:ilvl="8" w:tplc="040E001B" w:tentative="1">
      <w:start w:val="1"/>
      <w:numFmt w:val="lowerRoman"/>
      <w:lvlText w:val="%9."/>
      <w:lvlJc w:val="right"/>
      <w:pPr>
        <w:tabs>
          <w:tab w:val="num" w:pos="8100"/>
        </w:tabs>
        <w:ind w:left="8100" w:hanging="180"/>
      </w:pPr>
    </w:lvl>
  </w:abstractNum>
  <w:num w:numId="1" w16cid:durableId="76440427">
    <w:abstractNumId w:val="2"/>
  </w:num>
  <w:num w:numId="2" w16cid:durableId="1350452236">
    <w:abstractNumId w:val="0"/>
  </w:num>
  <w:num w:numId="3" w16cid:durableId="542138121">
    <w:abstractNumId w:val="1"/>
  </w:num>
  <w:num w:numId="4" w16cid:durableId="995181920">
    <w:abstractNumId w:val="3"/>
  </w:num>
  <w:num w:numId="5" w16cid:durableId="2090955913">
    <w:abstractNumId w:val="4"/>
  </w:num>
  <w:num w:numId="6" w16cid:durableId="1919510351">
    <w:abstractNumId w:val="5"/>
  </w:num>
  <w:num w:numId="7" w16cid:durableId="1543514658">
    <w:abstractNumId w:val="15"/>
  </w:num>
  <w:num w:numId="8" w16cid:durableId="526715498">
    <w:abstractNumId w:val="10"/>
  </w:num>
  <w:num w:numId="9" w16cid:durableId="1245384086">
    <w:abstractNumId w:val="8"/>
  </w:num>
  <w:num w:numId="10" w16cid:durableId="1058435678">
    <w:abstractNumId w:val="13"/>
  </w:num>
  <w:num w:numId="11" w16cid:durableId="858618177">
    <w:abstractNumId w:val="12"/>
  </w:num>
  <w:num w:numId="12" w16cid:durableId="1340885984">
    <w:abstractNumId w:val="11"/>
  </w:num>
  <w:num w:numId="13" w16cid:durableId="2107917932">
    <w:abstractNumId w:val="7"/>
  </w:num>
  <w:num w:numId="14" w16cid:durableId="1875312845">
    <w:abstractNumId w:val="9"/>
  </w:num>
  <w:num w:numId="15" w16cid:durableId="1865437328">
    <w:abstractNumId w:val="6"/>
  </w:num>
  <w:num w:numId="16" w16cid:durableId="2066451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AB1"/>
    <w:rsid w:val="00010169"/>
    <w:rsid w:val="00021DC3"/>
    <w:rsid w:val="00065560"/>
    <w:rsid w:val="000822A2"/>
    <w:rsid w:val="000861E1"/>
    <w:rsid w:val="000A48EF"/>
    <w:rsid w:val="000C367F"/>
    <w:rsid w:val="00102DC8"/>
    <w:rsid w:val="001115C8"/>
    <w:rsid w:val="00127595"/>
    <w:rsid w:val="00134B0A"/>
    <w:rsid w:val="0016062C"/>
    <w:rsid w:val="00191876"/>
    <w:rsid w:val="001C3ED3"/>
    <w:rsid w:val="001F0AB1"/>
    <w:rsid w:val="002173C7"/>
    <w:rsid w:val="0022300C"/>
    <w:rsid w:val="00274EF9"/>
    <w:rsid w:val="0028414C"/>
    <w:rsid w:val="00287CFF"/>
    <w:rsid w:val="002A0785"/>
    <w:rsid w:val="002E5174"/>
    <w:rsid w:val="002F139A"/>
    <w:rsid w:val="003039C9"/>
    <w:rsid w:val="0035766A"/>
    <w:rsid w:val="0036193F"/>
    <w:rsid w:val="003A5DDF"/>
    <w:rsid w:val="003B6A2B"/>
    <w:rsid w:val="003E66D3"/>
    <w:rsid w:val="003F6328"/>
    <w:rsid w:val="0040626B"/>
    <w:rsid w:val="00414175"/>
    <w:rsid w:val="00451754"/>
    <w:rsid w:val="00484BBA"/>
    <w:rsid w:val="00487437"/>
    <w:rsid w:val="004922EC"/>
    <w:rsid w:val="004926AC"/>
    <w:rsid w:val="004939A1"/>
    <w:rsid w:val="004A0DDE"/>
    <w:rsid w:val="004B181C"/>
    <w:rsid w:val="004D1240"/>
    <w:rsid w:val="004D1D10"/>
    <w:rsid w:val="004F2864"/>
    <w:rsid w:val="00500C35"/>
    <w:rsid w:val="00512F05"/>
    <w:rsid w:val="005130A7"/>
    <w:rsid w:val="00517CBD"/>
    <w:rsid w:val="00530895"/>
    <w:rsid w:val="00544B17"/>
    <w:rsid w:val="00552F12"/>
    <w:rsid w:val="00590A57"/>
    <w:rsid w:val="005B562C"/>
    <w:rsid w:val="005D4096"/>
    <w:rsid w:val="0060406D"/>
    <w:rsid w:val="00611939"/>
    <w:rsid w:val="00627251"/>
    <w:rsid w:val="00632A97"/>
    <w:rsid w:val="00635CA6"/>
    <w:rsid w:val="006366AC"/>
    <w:rsid w:val="006369A9"/>
    <w:rsid w:val="00672BC6"/>
    <w:rsid w:val="00677FF8"/>
    <w:rsid w:val="0068737F"/>
    <w:rsid w:val="00690ACA"/>
    <w:rsid w:val="006A5412"/>
    <w:rsid w:val="006C3793"/>
    <w:rsid w:val="006D166D"/>
    <w:rsid w:val="0070753B"/>
    <w:rsid w:val="00710BA7"/>
    <w:rsid w:val="007348F4"/>
    <w:rsid w:val="007640C5"/>
    <w:rsid w:val="00797915"/>
    <w:rsid w:val="007B1294"/>
    <w:rsid w:val="00803DB9"/>
    <w:rsid w:val="008236FF"/>
    <w:rsid w:val="00846191"/>
    <w:rsid w:val="00852C72"/>
    <w:rsid w:val="008573A8"/>
    <w:rsid w:val="00862C41"/>
    <w:rsid w:val="00870504"/>
    <w:rsid w:val="0087754D"/>
    <w:rsid w:val="00880D55"/>
    <w:rsid w:val="0088716E"/>
    <w:rsid w:val="008929B0"/>
    <w:rsid w:val="008C399A"/>
    <w:rsid w:val="008E1238"/>
    <w:rsid w:val="008E4934"/>
    <w:rsid w:val="008F6E90"/>
    <w:rsid w:val="00907B75"/>
    <w:rsid w:val="009125D7"/>
    <w:rsid w:val="00923369"/>
    <w:rsid w:val="00926FDA"/>
    <w:rsid w:val="0092705E"/>
    <w:rsid w:val="00933CB3"/>
    <w:rsid w:val="00944174"/>
    <w:rsid w:val="00950E6C"/>
    <w:rsid w:val="00960BB4"/>
    <w:rsid w:val="009664E5"/>
    <w:rsid w:val="00970E89"/>
    <w:rsid w:val="00972366"/>
    <w:rsid w:val="00981AE9"/>
    <w:rsid w:val="00992FC7"/>
    <w:rsid w:val="009A5249"/>
    <w:rsid w:val="009A6C78"/>
    <w:rsid w:val="009B1CAB"/>
    <w:rsid w:val="009B62FC"/>
    <w:rsid w:val="009C586B"/>
    <w:rsid w:val="009D7C5A"/>
    <w:rsid w:val="009E4238"/>
    <w:rsid w:val="009E5E12"/>
    <w:rsid w:val="009F000B"/>
    <w:rsid w:val="009F421E"/>
    <w:rsid w:val="009F452B"/>
    <w:rsid w:val="00A06DBC"/>
    <w:rsid w:val="00A20656"/>
    <w:rsid w:val="00A22F73"/>
    <w:rsid w:val="00A27520"/>
    <w:rsid w:val="00A3425B"/>
    <w:rsid w:val="00A3573B"/>
    <w:rsid w:val="00A456C7"/>
    <w:rsid w:val="00A50D61"/>
    <w:rsid w:val="00A54ACF"/>
    <w:rsid w:val="00A75155"/>
    <w:rsid w:val="00A973D5"/>
    <w:rsid w:val="00AC2BD2"/>
    <w:rsid w:val="00AC6A87"/>
    <w:rsid w:val="00AD2294"/>
    <w:rsid w:val="00AD56E6"/>
    <w:rsid w:val="00AE0BF1"/>
    <w:rsid w:val="00AF18A4"/>
    <w:rsid w:val="00B10904"/>
    <w:rsid w:val="00B20856"/>
    <w:rsid w:val="00B21153"/>
    <w:rsid w:val="00B37737"/>
    <w:rsid w:val="00B431FF"/>
    <w:rsid w:val="00B66D46"/>
    <w:rsid w:val="00B77119"/>
    <w:rsid w:val="00BC7E69"/>
    <w:rsid w:val="00BE20B7"/>
    <w:rsid w:val="00C033C7"/>
    <w:rsid w:val="00C133AE"/>
    <w:rsid w:val="00C26097"/>
    <w:rsid w:val="00C31A93"/>
    <w:rsid w:val="00C31CE5"/>
    <w:rsid w:val="00C32794"/>
    <w:rsid w:val="00C335D7"/>
    <w:rsid w:val="00C43D05"/>
    <w:rsid w:val="00C56FD1"/>
    <w:rsid w:val="00C6267D"/>
    <w:rsid w:val="00C718D0"/>
    <w:rsid w:val="00C903B8"/>
    <w:rsid w:val="00C93B6F"/>
    <w:rsid w:val="00CB0268"/>
    <w:rsid w:val="00CB0DC8"/>
    <w:rsid w:val="00CB597D"/>
    <w:rsid w:val="00CD2251"/>
    <w:rsid w:val="00CD225B"/>
    <w:rsid w:val="00CF7850"/>
    <w:rsid w:val="00D0438C"/>
    <w:rsid w:val="00D11963"/>
    <w:rsid w:val="00D136DB"/>
    <w:rsid w:val="00D14BCF"/>
    <w:rsid w:val="00D25DC2"/>
    <w:rsid w:val="00D30D88"/>
    <w:rsid w:val="00D35848"/>
    <w:rsid w:val="00D43832"/>
    <w:rsid w:val="00D6091D"/>
    <w:rsid w:val="00D67E31"/>
    <w:rsid w:val="00DA6423"/>
    <w:rsid w:val="00DA7E9E"/>
    <w:rsid w:val="00DC5724"/>
    <w:rsid w:val="00DD301B"/>
    <w:rsid w:val="00DE15A8"/>
    <w:rsid w:val="00DF081E"/>
    <w:rsid w:val="00DF5F2D"/>
    <w:rsid w:val="00E02AB8"/>
    <w:rsid w:val="00E03035"/>
    <w:rsid w:val="00E05E87"/>
    <w:rsid w:val="00E133D2"/>
    <w:rsid w:val="00E17238"/>
    <w:rsid w:val="00E22075"/>
    <w:rsid w:val="00E249C2"/>
    <w:rsid w:val="00E27777"/>
    <w:rsid w:val="00E43C7F"/>
    <w:rsid w:val="00E47D54"/>
    <w:rsid w:val="00E60FF4"/>
    <w:rsid w:val="00E628D2"/>
    <w:rsid w:val="00E65B9C"/>
    <w:rsid w:val="00E96A10"/>
    <w:rsid w:val="00EA545D"/>
    <w:rsid w:val="00EA6A1E"/>
    <w:rsid w:val="00ED0CAF"/>
    <w:rsid w:val="00ED4730"/>
    <w:rsid w:val="00EE477B"/>
    <w:rsid w:val="00F07032"/>
    <w:rsid w:val="00F26D44"/>
    <w:rsid w:val="00F439B1"/>
    <w:rsid w:val="00F46AB4"/>
    <w:rsid w:val="00F51ADB"/>
    <w:rsid w:val="00F61163"/>
    <w:rsid w:val="00F666AC"/>
    <w:rsid w:val="00F75793"/>
    <w:rsid w:val="00F917A2"/>
    <w:rsid w:val="00FA6201"/>
    <w:rsid w:val="00FB7003"/>
    <w:rsid w:val="00FC12E7"/>
    <w:rsid w:val="00FE5C60"/>
    <w:rsid w:val="00FE69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9939E"/>
  <w15:chartTrackingRefBased/>
  <w15:docId w15:val="{63F23E35-4DD1-498F-9C3E-53269C7F7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3F632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F6328"/>
    <w:rPr>
      <w:rFonts w:ascii="Segoe UI" w:hAnsi="Segoe UI" w:cs="Segoe UI"/>
      <w:sz w:val="18"/>
      <w:szCs w:val="18"/>
    </w:rPr>
  </w:style>
  <w:style w:type="character" w:styleId="Jegyzethivatkozs">
    <w:name w:val="annotation reference"/>
    <w:basedOn w:val="Bekezdsalapbettpusa"/>
    <w:uiPriority w:val="99"/>
    <w:unhideWhenUsed/>
    <w:rsid w:val="005130A7"/>
    <w:rPr>
      <w:sz w:val="16"/>
      <w:szCs w:val="16"/>
    </w:rPr>
  </w:style>
  <w:style w:type="paragraph" w:styleId="Jegyzetszveg">
    <w:name w:val="annotation text"/>
    <w:basedOn w:val="Norml"/>
    <w:link w:val="JegyzetszvegChar"/>
    <w:uiPriority w:val="99"/>
    <w:unhideWhenUsed/>
    <w:rsid w:val="005130A7"/>
    <w:pPr>
      <w:spacing w:line="240" w:lineRule="auto"/>
    </w:pPr>
    <w:rPr>
      <w:sz w:val="20"/>
      <w:szCs w:val="20"/>
    </w:rPr>
  </w:style>
  <w:style w:type="character" w:customStyle="1" w:styleId="JegyzetszvegChar">
    <w:name w:val="Jegyzetszöveg Char"/>
    <w:basedOn w:val="Bekezdsalapbettpusa"/>
    <w:link w:val="Jegyzetszveg"/>
    <w:uiPriority w:val="99"/>
    <w:rsid w:val="005130A7"/>
    <w:rPr>
      <w:sz w:val="20"/>
      <w:szCs w:val="20"/>
    </w:rPr>
  </w:style>
  <w:style w:type="paragraph" w:styleId="Megjegyzstrgya">
    <w:name w:val="annotation subject"/>
    <w:basedOn w:val="Jegyzetszveg"/>
    <w:next w:val="Jegyzetszveg"/>
    <w:link w:val="MegjegyzstrgyaChar"/>
    <w:uiPriority w:val="99"/>
    <w:semiHidden/>
    <w:unhideWhenUsed/>
    <w:rsid w:val="005130A7"/>
    <w:rPr>
      <w:b/>
      <w:bCs/>
    </w:rPr>
  </w:style>
  <w:style w:type="character" w:customStyle="1" w:styleId="MegjegyzstrgyaChar">
    <w:name w:val="Megjegyzés tárgya Char"/>
    <w:basedOn w:val="JegyzetszvegChar"/>
    <w:link w:val="Megjegyzstrgya"/>
    <w:uiPriority w:val="99"/>
    <w:semiHidden/>
    <w:rsid w:val="005130A7"/>
    <w:rPr>
      <w:b/>
      <w:bCs/>
      <w:sz w:val="20"/>
      <w:szCs w:val="20"/>
    </w:rPr>
  </w:style>
  <w:style w:type="paragraph" w:styleId="Vltozat">
    <w:name w:val="Revision"/>
    <w:hidden/>
    <w:uiPriority w:val="99"/>
    <w:semiHidden/>
    <w:rsid w:val="00DF5F2D"/>
    <w:pPr>
      <w:spacing w:after="0" w:line="240" w:lineRule="auto"/>
    </w:pPr>
  </w:style>
  <w:style w:type="paragraph" w:styleId="Listaszerbekezds">
    <w:name w:val="List Paragraph"/>
    <w:basedOn w:val="Norml"/>
    <w:uiPriority w:val="34"/>
    <w:qFormat/>
    <w:rsid w:val="00672BC6"/>
    <w:pPr>
      <w:ind w:left="720"/>
      <w:contextualSpacing/>
    </w:pPr>
  </w:style>
  <w:style w:type="paragraph" w:styleId="lfej">
    <w:name w:val="header"/>
    <w:basedOn w:val="Norml"/>
    <w:link w:val="lfejChar"/>
    <w:uiPriority w:val="99"/>
    <w:unhideWhenUsed/>
    <w:rsid w:val="0040626B"/>
    <w:pPr>
      <w:tabs>
        <w:tab w:val="center" w:pos="4536"/>
        <w:tab w:val="right" w:pos="9072"/>
      </w:tabs>
      <w:spacing w:after="0" w:line="240" w:lineRule="auto"/>
    </w:pPr>
  </w:style>
  <w:style w:type="character" w:customStyle="1" w:styleId="lfejChar">
    <w:name w:val="Élőfej Char"/>
    <w:basedOn w:val="Bekezdsalapbettpusa"/>
    <w:link w:val="lfej"/>
    <w:uiPriority w:val="99"/>
    <w:rsid w:val="0040626B"/>
  </w:style>
  <w:style w:type="paragraph" w:styleId="llb">
    <w:name w:val="footer"/>
    <w:basedOn w:val="Norml"/>
    <w:link w:val="llbChar"/>
    <w:uiPriority w:val="99"/>
    <w:unhideWhenUsed/>
    <w:rsid w:val="0040626B"/>
    <w:pPr>
      <w:tabs>
        <w:tab w:val="center" w:pos="4536"/>
        <w:tab w:val="right" w:pos="9072"/>
      </w:tabs>
      <w:spacing w:after="0" w:line="240" w:lineRule="auto"/>
    </w:pPr>
  </w:style>
  <w:style w:type="character" w:customStyle="1" w:styleId="llbChar">
    <w:name w:val="Élőláb Char"/>
    <w:basedOn w:val="Bekezdsalapbettpusa"/>
    <w:link w:val="llb"/>
    <w:uiPriority w:val="99"/>
    <w:rsid w:val="0040626B"/>
  </w:style>
  <w:style w:type="table" w:styleId="Rcsostblzat">
    <w:name w:val="Table Grid"/>
    <w:basedOn w:val="Normltblzat"/>
    <w:uiPriority w:val="39"/>
    <w:rsid w:val="00451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Bekezdsalapbettpusa"/>
    <w:rsid w:val="00C6267D"/>
    <w:rPr>
      <w:rFonts w:ascii="Segoe UI" w:hAnsi="Segoe UI" w:cs="Segoe UI" w:hint="default"/>
      <w:sz w:val="18"/>
      <w:szCs w:val="18"/>
    </w:rPr>
  </w:style>
  <w:style w:type="paragraph" w:styleId="Lbjegyzetszveg">
    <w:name w:val="footnote text"/>
    <w:basedOn w:val="Norml"/>
    <w:link w:val="LbjegyzetszvegChar"/>
    <w:uiPriority w:val="99"/>
    <w:semiHidden/>
    <w:unhideWhenUsed/>
    <w:rsid w:val="007B1294"/>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7B1294"/>
    <w:rPr>
      <w:sz w:val="20"/>
      <w:szCs w:val="20"/>
    </w:rPr>
  </w:style>
  <w:style w:type="character" w:styleId="Lbjegyzet-hivatkozs">
    <w:name w:val="footnote reference"/>
    <w:uiPriority w:val="99"/>
    <w:semiHidden/>
    <w:unhideWhenUsed/>
    <w:rsid w:val="007B1294"/>
    <w:rPr>
      <w:vertAlign w:val="superscript"/>
    </w:rPr>
  </w:style>
  <w:style w:type="table" w:customStyle="1" w:styleId="Rcsostblzat1">
    <w:name w:val="Rácsos táblázat1"/>
    <w:basedOn w:val="Normltblzat"/>
    <w:next w:val="Rcsostblzat"/>
    <w:uiPriority w:val="59"/>
    <w:rsid w:val="007B12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91406">
      <w:bodyDiv w:val="1"/>
      <w:marLeft w:val="0"/>
      <w:marRight w:val="0"/>
      <w:marTop w:val="0"/>
      <w:marBottom w:val="0"/>
      <w:divBdr>
        <w:top w:val="none" w:sz="0" w:space="0" w:color="auto"/>
        <w:left w:val="none" w:sz="0" w:space="0" w:color="auto"/>
        <w:bottom w:val="none" w:sz="0" w:space="0" w:color="auto"/>
        <w:right w:val="none" w:sz="0" w:space="0" w:color="auto"/>
      </w:divBdr>
    </w:div>
    <w:div w:id="173257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77969-761D-4287-A3B4-E318E081E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3290</Words>
  <Characters>22706</Characters>
  <Application>Microsoft Office Word</Application>
  <DocSecurity>0</DocSecurity>
  <Lines>189</Lines>
  <Paragraphs>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user77</dc:creator>
  <cp:keywords/>
  <dc:description/>
  <cp:lastModifiedBy>ildiko dominiak</cp:lastModifiedBy>
  <cp:revision>10</cp:revision>
  <dcterms:created xsi:type="dcterms:W3CDTF">2025-10-03T12:16:00Z</dcterms:created>
  <dcterms:modified xsi:type="dcterms:W3CDTF">2025-11-11T08:47:00Z</dcterms:modified>
</cp:coreProperties>
</file>